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CAC90" w14:textId="31BBA13A" w:rsidR="00BC33CB" w:rsidRPr="00FC1535" w:rsidRDefault="00357057" w:rsidP="00FE153E">
      <w:pPr>
        <w:jc w:val="both"/>
        <w:rPr>
          <w:rStyle w:val="Brak"/>
          <w:rFonts w:ascii="Calibri" w:hAnsi="Calibri" w:cs="Calibri"/>
          <w:sz w:val="20"/>
          <w:szCs w:val="20"/>
        </w:rPr>
      </w:pPr>
      <w:bookmarkStart w:id="0" w:name="_Hlk212463436"/>
      <w:bookmarkStart w:id="1" w:name="_Hlk179980546"/>
      <w:r>
        <w:rPr>
          <w:rStyle w:val="Brak"/>
          <w:rFonts w:ascii="Calibri" w:hAnsi="Calibri" w:cs="Calibri"/>
          <w:sz w:val="20"/>
          <w:szCs w:val="20"/>
        </w:rPr>
        <w:t>PRESS RELEASE</w:t>
      </w:r>
    </w:p>
    <w:p w14:paraId="085A4690" w14:textId="7ECB749E" w:rsidR="00DC375B" w:rsidRPr="00DC375B" w:rsidRDefault="00DC375B" w:rsidP="00FE153E">
      <w:pPr>
        <w:jc w:val="both"/>
        <w:rPr>
          <w:rFonts w:ascii="Calibri" w:hAnsi="Calibri" w:cs="Calibri"/>
          <w:b/>
          <w:bCs/>
          <w:sz w:val="20"/>
          <w:szCs w:val="20"/>
          <w:lang w:val="en-US"/>
        </w:rPr>
      </w:pPr>
      <w:r w:rsidRPr="00DC375B">
        <w:rPr>
          <w:rFonts w:ascii="Calibri" w:hAnsi="Calibri" w:cs="Calibri"/>
          <w:b/>
          <w:bCs/>
          <w:sz w:val="20"/>
          <w:szCs w:val="20"/>
          <w:lang w:val="en-US"/>
        </w:rPr>
        <w:t>Second day of the 15th European Congress of Small and Medium-</w:t>
      </w:r>
      <w:r w:rsidRPr="00DC375B">
        <w:rPr>
          <w:rFonts w:ascii="Calibri" w:hAnsi="Calibri" w:cs="Calibri"/>
          <w:b/>
          <w:bCs/>
          <w:sz w:val="20"/>
          <w:szCs w:val="20"/>
          <w:lang w:val="en-US"/>
        </w:rPr>
        <w:t>s</w:t>
      </w:r>
      <w:r w:rsidRPr="00DC375B">
        <w:rPr>
          <w:rFonts w:ascii="Calibri" w:hAnsi="Calibri" w:cs="Calibri"/>
          <w:b/>
          <w:bCs/>
          <w:sz w:val="20"/>
          <w:szCs w:val="20"/>
          <w:lang w:val="en-US"/>
        </w:rPr>
        <w:t>ized Enterprises</w:t>
      </w:r>
    </w:p>
    <w:p w14:paraId="4DE0B40D" w14:textId="55B384A8" w:rsidR="00BC33CB" w:rsidRPr="00DD3977" w:rsidRDefault="00DD3977" w:rsidP="00FE153E">
      <w:pPr>
        <w:jc w:val="both"/>
        <w:rPr>
          <w:rFonts w:ascii="Calibri" w:hAnsi="Calibri" w:cs="Calibri"/>
          <w:sz w:val="20"/>
          <w:szCs w:val="20"/>
          <w:lang w:val="en-US"/>
        </w:rPr>
      </w:pPr>
      <w:r w:rsidRPr="00DD3977">
        <w:rPr>
          <w:rFonts w:ascii="Calibri" w:hAnsi="Calibri" w:cs="Calibri"/>
          <w:b/>
          <w:bCs/>
          <w:sz w:val="20"/>
          <w:szCs w:val="20"/>
          <w:lang w:val="en-US"/>
        </w:rPr>
        <w:t xml:space="preserve">Katowice, October 28, 2025 (AP) – </w:t>
      </w:r>
      <w:r w:rsidRPr="00DD3977">
        <w:rPr>
          <w:rFonts w:ascii="Calibri" w:hAnsi="Calibri" w:cs="Calibri"/>
          <w:sz w:val="20"/>
          <w:szCs w:val="20"/>
          <w:lang w:val="en-US"/>
        </w:rPr>
        <w:t>Today, the International Congress Center in Katowice hosted the second day of Europe's largest event dedicated to SMEs and their cooperation with international business entities</w:t>
      </w:r>
      <w:r w:rsidR="00E013DF" w:rsidRPr="00DD3977">
        <w:rPr>
          <w:rFonts w:ascii="Calibri" w:hAnsi="Calibri" w:cs="Calibri"/>
          <w:sz w:val="20"/>
          <w:szCs w:val="20"/>
          <w:lang w:val="en-US"/>
        </w:rPr>
        <w:t>.</w:t>
      </w:r>
    </w:p>
    <w:p w14:paraId="0B44FF39" w14:textId="24041306" w:rsidR="00DD3977" w:rsidRPr="00A1356D" w:rsidRDefault="00DD3977" w:rsidP="00FE153E">
      <w:pPr>
        <w:jc w:val="both"/>
        <w:rPr>
          <w:rFonts w:ascii="Calibri" w:hAnsi="Calibri" w:cs="Calibri"/>
          <w:b/>
          <w:bCs/>
          <w:sz w:val="20"/>
          <w:szCs w:val="20"/>
          <w:lang w:val="en-US"/>
        </w:rPr>
      </w:pPr>
      <w:r w:rsidRPr="00A1356D">
        <w:rPr>
          <w:rFonts w:ascii="Calibri" w:hAnsi="Calibri" w:cs="Calibri"/>
          <w:b/>
          <w:bCs/>
          <w:sz w:val="20"/>
          <w:szCs w:val="20"/>
          <w:lang w:val="en-US"/>
        </w:rPr>
        <w:t xml:space="preserve">Continuation of </w:t>
      </w:r>
      <w:r w:rsidRPr="00A1356D">
        <w:rPr>
          <w:rFonts w:ascii="Calibri" w:hAnsi="Calibri" w:cs="Calibri"/>
          <w:b/>
          <w:bCs/>
          <w:sz w:val="20"/>
          <w:szCs w:val="20"/>
          <w:lang w:val="en-US"/>
        </w:rPr>
        <w:t>International Talks</w:t>
      </w:r>
    </w:p>
    <w:p w14:paraId="224A8D62" w14:textId="4B2E3F1B" w:rsidR="00BC33CB" w:rsidRPr="00A1356D" w:rsidRDefault="00A1356D" w:rsidP="00FE153E">
      <w:pPr>
        <w:jc w:val="both"/>
        <w:rPr>
          <w:rFonts w:ascii="Calibri" w:hAnsi="Calibri" w:cs="Calibri"/>
          <w:sz w:val="20"/>
          <w:szCs w:val="20"/>
          <w:lang w:val="en-US"/>
        </w:rPr>
      </w:pPr>
      <w:r w:rsidRPr="00A1356D">
        <w:rPr>
          <w:rFonts w:ascii="Calibri" w:hAnsi="Calibri" w:cs="Calibri"/>
          <w:sz w:val="20"/>
          <w:szCs w:val="20"/>
          <w:lang w:val="en-US"/>
        </w:rPr>
        <w:t xml:space="preserve">Participants on the second day of the congress continued their discussions as part of the “International Talks” track. During the panel entitled “How to Build Global Services Around Relations,” speakers shared their experiences and good advice on building trust in international business relations. They also emphasized the role of </w:t>
      </w:r>
      <w:proofErr w:type="spellStart"/>
      <w:r w:rsidRPr="00A1356D">
        <w:rPr>
          <w:rFonts w:ascii="Calibri" w:hAnsi="Calibri" w:cs="Calibri"/>
          <w:sz w:val="20"/>
          <w:szCs w:val="20"/>
          <w:lang w:val="en-US"/>
        </w:rPr>
        <w:t>partnersin</w:t>
      </w:r>
      <w:proofErr w:type="spellEnd"/>
      <w:r w:rsidRPr="00A1356D">
        <w:rPr>
          <w:rFonts w:ascii="Calibri" w:hAnsi="Calibri" w:cs="Calibri"/>
          <w:sz w:val="20"/>
          <w:szCs w:val="20"/>
          <w:lang w:val="en-US"/>
        </w:rPr>
        <w:t xml:space="preserve"> the process of undertaking investment activities abroad, such as local universities</w:t>
      </w:r>
      <w:r w:rsidR="000157D8" w:rsidRPr="00A1356D">
        <w:rPr>
          <w:rFonts w:ascii="Calibri" w:hAnsi="Calibri" w:cs="Calibri"/>
          <w:sz w:val="20"/>
          <w:szCs w:val="20"/>
          <w:lang w:val="en-US"/>
        </w:rPr>
        <w:t>.</w:t>
      </w:r>
    </w:p>
    <w:p w14:paraId="2CB1C0F0" w14:textId="2D5C9F69" w:rsidR="00EC4CDC" w:rsidRPr="000D7E40" w:rsidRDefault="000D7E40" w:rsidP="00FE153E">
      <w:pPr>
        <w:jc w:val="both"/>
        <w:rPr>
          <w:rFonts w:ascii="Calibri" w:hAnsi="Calibri" w:cs="Calibri"/>
          <w:b/>
          <w:bCs/>
          <w:sz w:val="20"/>
          <w:szCs w:val="20"/>
          <w:lang w:val="en-US"/>
        </w:rPr>
      </w:pPr>
      <w:r w:rsidRPr="000D7E40">
        <w:rPr>
          <w:rFonts w:ascii="Calibri" w:hAnsi="Calibri" w:cs="Calibri"/>
          <w:b/>
          <w:bCs/>
          <w:sz w:val="20"/>
          <w:szCs w:val="20"/>
          <w:lang w:val="en-US"/>
        </w:rPr>
        <w:t xml:space="preserve">Urszula </w:t>
      </w:r>
      <w:proofErr w:type="spellStart"/>
      <w:r w:rsidRPr="000D7E40">
        <w:rPr>
          <w:rFonts w:ascii="Calibri" w:hAnsi="Calibri" w:cs="Calibri"/>
          <w:b/>
          <w:bCs/>
          <w:sz w:val="20"/>
          <w:szCs w:val="20"/>
          <w:lang w:val="en-US"/>
        </w:rPr>
        <w:t>Wöltjen</w:t>
      </w:r>
      <w:proofErr w:type="spellEnd"/>
      <w:r w:rsidRPr="000D7E40">
        <w:rPr>
          <w:rFonts w:ascii="Calibri" w:hAnsi="Calibri" w:cs="Calibri"/>
          <w:sz w:val="20"/>
          <w:szCs w:val="20"/>
          <w:lang w:val="en-US"/>
        </w:rPr>
        <w:t>, Foreign Investment Manager at Invest Region Leipzig GmbH, drew attention to the significant support provided by chambers of commerce in these activities</w:t>
      </w:r>
      <w:r w:rsidR="000157D8" w:rsidRPr="000D7E40">
        <w:rPr>
          <w:rFonts w:ascii="Calibri" w:hAnsi="Calibri" w:cs="Calibri"/>
          <w:b/>
          <w:bCs/>
          <w:sz w:val="20"/>
          <w:szCs w:val="20"/>
          <w:lang w:val="en-US"/>
        </w:rPr>
        <w:t>:</w:t>
      </w:r>
    </w:p>
    <w:p w14:paraId="0EB1BA50" w14:textId="0DCAECCA" w:rsidR="000157D8" w:rsidRPr="00E012A6" w:rsidRDefault="000157D8" w:rsidP="00FE153E">
      <w:pPr>
        <w:jc w:val="both"/>
        <w:rPr>
          <w:rFonts w:ascii="Calibri" w:hAnsi="Calibri" w:cs="Calibri"/>
          <w:sz w:val="20"/>
          <w:szCs w:val="20"/>
          <w:lang w:val="en-US"/>
        </w:rPr>
      </w:pPr>
      <w:r w:rsidRPr="00E012A6">
        <w:rPr>
          <w:rFonts w:ascii="Calibri" w:hAnsi="Calibri" w:cs="Calibri"/>
          <w:sz w:val="20"/>
          <w:szCs w:val="20"/>
          <w:lang w:val="en-US"/>
        </w:rPr>
        <w:t xml:space="preserve">- </w:t>
      </w:r>
      <w:r w:rsidR="00E012A6" w:rsidRPr="00E012A6">
        <w:rPr>
          <w:rFonts w:ascii="Calibri" w:hAnsi="Calibri" w:cs="Calibri"/>
          <w:i/>
          <w:iCs/>
          <w:sz w:val="20"/>
          <w:szCs w:val="20"/>
          <w:lang w:val="en-US"/>
        </w:rPr>
        <w:t>Institutions such as RIG and Invest Region Leipzig play an important role in building international relations. Access to a network of entities in a given market and assistance in the investment process are invaluable</w:t>
      </w:r>
      <w:r w:rsidRPr="00E012A6">
        <w:rPr>
          <w:rFonts w:ascii="Calibri" w:hAnsi="Calibri" w:cs="Calibri"/>
          <w:i/>
          <w:iCs/>
          <w:sz w:val="20"/>
          <w:szCs w:val="20"/>
          <w:lang w:val="en-US"/>
        </w:rPr>
        <w:t>.</w:t>
      </w:r>
    </w:p>
    <w:p w14:paraId="6F9650FE" w14:textId="77FDF590" w:rsidR="000157D8" w:rsidRPr="009D20E9" w:rsidRDefault="009D20E9" w:rsidP="00FE153E">
      <w:pPr>
        <w:jc w:val="both"/>
        <w:rPr>
          <w:rFonts w:ascii="Calibri" w:hAnsi="Calibri" w:cs="Calibri"/>
          <w:sz w:val="20"/>
          <w:szCs w:val="20"/>
          <w:lang w:val="en-US"/>
        </w:rPr>
      </w:pPr>
      <w:r w:rsidRPr="009D20E9">
        <w:rPr>
          <w:rFonts w:ascii="Calibri" w:hAnsi="Calibri" w:cs="Calibri"/>
          <w:sz w:val="20"/>
          <w:szCs w:val="20"/>
          <w:lang w:val="en-US"/>
        </w:rPr>
        <w:t xml:space="preserve">During his speech, </w:t>
      </w:r>
      <w:r w:rsidRPr="009D20E9">
        <w:rPr>
          <w:rFonts w:ascii="Calibri" w:hAnsi="Calibri" w:cs="Calibri"/>
          <w:b/>
          <w:bCs/>
          <w:sz w:val="20"/>
          <w:szCs w:val="20"/>
          <w:lang w:val="en-US"/>
        </w:rPr>
        <w:t>Grzegorz Sinacki</w:t>
      </w:r>
      <w:r w:rsidRPr="009D20E9">
        <w:rPr>
          <w:rFonts w:ascii="Calibri" w:hAnsi="Calibri" w:cs="Calibri"/>
          <w:sz w:val="20"/>
          <w:szCs w:val="20"/>
          <w:lang w:val="en-US"/>
        </w:rPr>
        <w:t>, advisor to the Ministry of Development and Technology (MRIT), spoke about the support provided to Polish companies in their business activities abroad</w:t>
      </w:r>
      <w:r w:rsidR="00D0736F" w:rsidRPr="009D20E9">
        <w:rPr>
          <w:rFonts w:ascii="Calibri" w:hAnsi="Calibri" w:cs="Calibri"/>
          <w:sz w:val="20"/>
          <w:szCs w:val="20"/>
          <w:lang w:val="en-US"/>
        </w:rPr>
        <w:t>:</w:t>
      </w:r>
    </w:p>
    <w:p w14:paraId="2FBCF621" w14:textId="2738650A" w:rsidR="00D0736F" w:rsidRPr="00A0699D" w:rsidRDefault="00D0736F" w:rsidP="00FE153E">
      <w:pPr>
        <w:jc w:val="both"/>
        <w:rPr>
          <w:rFonts w:ascii="Calibri" w:hAnsi="Calibri" w:cs="Calibri"/>
          <w:sz w:val="20"/>
          <w:szCs w:val="20"/>
          <w:lang w:val="en-US"/>
        </w:rPr>
      </w:pPr>
      <w:r w:rsidRPr="00A0699D">
        <w:rPr>
          <w:rFonts w:ascii="Calibri" w:hAnsi="Calibri" w:cs="Calibri"/>
          <w:sz w:val="20"/>
          <w:szCs w:val="20"/>
          <w:lang w:val="en-US"/>
        </w:rPr>
        <w:t xml:space="preserve">- </w:t>
      </w:r>
      <w:r w:rsidR="00A0699D" w:rsidRPr="00A0699D">
        <w:rPr>
          <w:rFonts w:ascii="Calibri" w:hAnsi="Calibri" w:cs="Calibri"/>
          <w:i/>
          <w:iCs/>
          <w:sz w:val="20"/>
          <w:szCs w:val="20"/>
          <w:lang w:val="en-US"/>
        </w:rPr>
        <w:t>There are currently over a thousand barriers to Polish entrepreneurs' access to the markets of 90 countries, which are monitored on an ongoing basis by the ministry</w:t>
      </w:r>
      <w:r w:rsidRPr="00A0699D">
        <w:rPr>
          <w:rFonts w:ascii="Calibri" w:hAnsi="Calibri" w:cs="Calibri"/>
          <w:i/>
          <w:iCs/>
          <w:sz w:val="20"/>
          <w:szCs w:val="20"/>
          <w:lang w:val="en-US"/>
        </w:rPr>
        <w:t>.</w:t>
      </w:r>
    </w:p>
    <w:p w14:paraId="4FEC461F" w14:textId="41E9BC3D" w:rsidR="00EC4CDC" w:rsidRPr="008550D8" w:rsidRDefault="008550D8" w:rsidP="00FE153E">
      <w:pPr>
        <w:jc w:val="both"/>
        <w:rPr>
          <w:rFonts w:ascii="Calibri" w:hAnsi="Calibri" w:cs="Calibri"/>
          <w:sz w:val="20"/>
          <w:szCs w:val="20"/>
          <w:lang w:val="en-US"/>
        </w:rPr>
      </w:pPr>
      <w:r w:rsidRPr="008550D8">
        <w:rPr>
          <w:rFonts w:ascii="Calibri" w:hAnsi="Calibri" w:cs="Calibri"/>
          <w:sz w:val="20"/>
          <w:szCs w:val="20"/>
          <w:lang w:val="en-US"/>
        </w:rPr>
        <w:t>He also emphasized that the MRIT undertakes initiatives for Polish entrepreneurs both in bilateral relations and at the European Union (EU) forum in Brussels and the World Trade Organization (WTO) in Geneva. He suggested that the “Access2Markets” portal is a helpful tool for Polish companies to expand into foreign markets</w:t>
      </w:r>
      <w:r w:rsidR="00AD1B14" w:rsidRPr="008550D8">
        <w:rPr>
          <w:rFonts w:ascii="Calibri" w:hAnsi="Calibri" w:cs="Calibri"/>
          <w:sz w:val="20"/>
          <w:szCs w:val="20"/>
          <w:lang w:val="en-US"/>
        </w:rPr>
        <w:t>.</w:t>
      </w:r>
    </w:p>
    <w:p w14:paraId="458344B8" w14:textId="6978CBAF" w:rsidR="00AD1B14" w:rsidRPr="00FD35A4" w:rsidRDefault="00FD35A4" w:rsidP="00FE153E">
      <w:pPr>
        <w:jc w:val="both"/>
        <w:rPr>
          <w:rFonts w:ascii="Calibri" w:hAnsi="Calibri" w:cs="Calibri"/>
          <w:sz w:val="20"/>
          <w:szCs w:val="20"/>
          <w:lang w:val="en-US"/>
        </w:rPr>
      </w:pPr>
      <w:r w:rsidRPr="00FD35A4">
        <w:rPr>
          <w:rFonts w:ascii="Calibri" w:hAnsi="Calibri" w:cs="Calibri"/>
          <w:sz w:val="20"/>
          <w:szCs w:val="20"/>
          <w:lang w:val="en-US"/>
        </w:rPr>
        <w:t>As part of the “International Talks” track, panels were also held today on topics such as doing business in Ukraine and scaling and internationalizing companies</w:t>
      </w:r>
      <w:r w:rsidR="00AD1B14" w:rsidRPr="00FD35A4">
        <w:rPr>
          <w:rFonts w:ascii="Calibri" w:hAnsi="Calibri" w:cs="Calibri"/>
          <w:sz w:val="20"/>
          <w:szCs w:val="20"/>
          <w:lang w:val="en-US"/>
        </w:rPr>
        <w:t>.</w:t>
      </w:r>
    </w:p>
    <w:p w14:paraId="0A117391" w14:textId="77777777" w:rsidR="0039694C" w:rsidRPr="0039694C" w:rsidRDefault="0039694C" w:rsidP="00FE153E">
      <w:pPr>
        <w:pStyle w:val="Nagwek3"/>
        <w:shd w:val="clear" w:color="auto" w:fill="FFFFFF"/>
        <w:jc w:val="both"/>
        <w:rPr>
          <w:rFonts w:ascii="Calibri" w:eastAsiaTheme="minorHAnsi" w:hAnsi="Calibri" w:cs="Calibri"/>
          <w:b/>
          <w:bCs/>
          <w:color w:val="auto"/>
          <w:sz w:val="20"/>
          <w:szCs w:val="20"/>
          <w:lang w:val="en-US"/>
        </w:rPr>
      </w:pPr>
      <w:r w:rsidRPr="0039694C">
        <w:rPr>
          <w:rFonts w:ascii="Calibri" w:eastAsiaTheme="minorHAnsi" w:hAnsi="Calibri" w:cs="Calibri"/>
          <w:b/>
          <w:bCs/>
          <w:color w:val="auto"/>
          <w:sz w:val="20"/>
          <w:szCs w:val="20"/>
          <w:lang w:val="en-US"/>
        </w:rPr>
        <w:t>Discussions on demographics and the labor market</w:t>
      </w:r>
    </w:p>
    <w:p w14:paraId="1ED426E2" w14:textId="3483C78F" w:rsidR="00C9128B" w:rsidRPr="0039694C" w:rsidRDefault="0039694C" w:rsidP="00FE153E">
      <w:pPr>
        <w:pStyle w:val="Nagwek3"/>
        <w:shd w:val="clear" w:color="auto" w:fill="FFFFFF"/>
        <w:jc w:val="both"/>
        <w:rPr>
          <w:rFonts w:ascii="Calibri" w:eastAsiaTheme="minorHAnsi" w:hAnsi="Calibri" w:cs="Calibri"/>
          <w:color w:val="auto"/>
          <w:sz w:val="20"/>
          <w:szCs w:val="20"/>
          <w:lang w:val="en-US"/>
        </w:rPr>
      </w:pPr>
      <w:r w:rsidRPr="0039694C">
        <w:rPr>
          <w:rFonts w:ascii="Calibri" w:eastAsiaTheme="minorHAnsi" w:hAnsi="Calibri" w:cs="Calibri"/>
          <w:color w:val="auto"/>
          <w:sz w:val="20"/>
          <w:szCs w:val="20"/>
          <w:lang w:val="en-US"/>
        </w:rPr>
        <w:t>Demographic changes, aging societies, and the impact of these phenomena on the availability of labor were discussed by participants in the panel “Demographic trends and the future of the labor market.” Directors of district labor offices in the Silesian Province also took part in these discussions</w:t>
      </w:r>
      <w:r w:rsidR="00C9128B" w:rsidRPr="0039694C">
        <w:rPr>
          <w:rFonts w:ascii="Calibri" w:eastAsiaTheme="minorHAnsi" w:hAnsi="Calibri" w:cs="Calibri"/>
          <w:color w:val="auto"/>
          <w:sz w:val="20"/>
          <w:szCs w:val="20"/>
          <w:lang w:val="en-US"/>
        </w:rPr>
        <w:t>.</w:t>
      </w:r>
    </w:p>
    <w:p w14:paraId="523C32C8" w14:textId="769690F4" w:rsidR="00D132B4" w:rsidRPr="009F43C1" w:rsidRDefault="009F43C1" w:rsidP="00FE153E">
      <w:pPr>
        <w:jc w:val="both"/>
        <w:rPr>
          <w:rFonts w:ascii="Calibri" w:hAnsi="Calibri" w:cs="Calibri"/>
          <w:sz w:val="20"/>
          <w:szCs w:val="20"/>
          <w:lang w:val="en-US"/>
        </w:rPr>
      </w:pPr>
      <w:r w:rsidRPr="009F43C1">
        <w:rPr>
          <w:rFonts w:ascii="Calibri" w:hAnsi="Calibri" w:cs="Calibri"/>
          <w:b/>
          <w:bCs/>
          <w:sz w:val="20"/>
          <w:szCs w:val="20"/>
          <w:lang w:val="en-US"/>
        </w:rPr>
        <w:t>Piotr Grzybowski</w:t>
      </w:r>
      <w:r w:rsidRPr="009F43C1">
        <w:rPr>
          <w:rFonts w:ascii="Calibri" w:hAnsi="Calibri" w:cs="Calibri"/>
          <w:sz w:val="20"/>
          <w:szCs w:val="20"/>
          <w:lang w:val="en-US"/>
        </w:rPr>
        <w:t xml:space="preserve">, President of the Management Board of </w:t>
      </w:r>
      <w:proofErr w:type="spellStart"/>
      <w:r w:rsidRPr="009F43C1">
        <w:rPr>
          <w:rFonts w:ascii="Calibri" w:hAnsi="Calibri" w:cs="Calibri"/>
          <w:sz w:val="20"/>
          <w:szCs w:val="20"/>
          <w:lang w:val="en-US"/>
        </w:rPr>
        <w:t>Regionalny</w:t>
      </w:r>
      <w:proofErr w:type="spellEnd"/>
      <w:r w:rsidRPr="009F43C1">
        <w:rPr>
          <w:rFonts w:ascii="Calibri" w:hAnsi="Calibri" w:cs="Calibri"/>
          <w:sz w:val="20"/>
          <w:szCs w:val="20"/>
          <w:lang w:val="en-US"/>
        </w:rPr>
        <w:t xml:space="preserve"> </w:t>
      </w:r>
      <w:proofErr w:type="spellStart"/>
      <w:r w:rsidRPr="009F43C1">
        <w:rPr>
          <w:rFonts w:ascii="Calibri" w:hAnsi="Calibri" w:cs="Calibri"/>
          <w:sz w:val="20"/>
          <w:szCs w:val="20"/>
          <w:lang w:val="en-US"/>
        </w:rPr>
        <w:t>Fundusz</w:t>
      </w:r>
      <w:proofErr w:type="spellEnd"/>
      <w:r w:rsidRPr="009F43C1">
        <w:rPr>
          <w:rFonts w:ascii="Calibri" w:hAnsi="Calibri" w:cs="Calibri"/>
          <w:sz w:val="20"/>
          <w:szCs w:val="20"/>
          <w:lang w:val="en-US"/>
        </w:rPr>
        <w:t xml:space="preserve"> </w:t>
      </w:r>
      <w:proofErr w:type="spellStart"/>
      <w:r w:rsidRPr="009F43C1">
        <w:rPr>
          <w:rFonts w:ascii="Calibri" w:hAnsi="Calibri" w:cs="Calibri"/>
          <w:sz w:val="20"/>
          <w:szCs w:val="20"/>
          <w:lang w:val="en-US"/>
        </w:rPr>
        <w:t>Gospodarczy</w:t>
      </w:r>
      <w:proofErr w:type="spellEnd"/>
      <w:r w:rsidRPr="009F43C1">
        <w:rPr>
          <w:rFonts w:ascii="Calibri" w:hAnsi="Calibri" w:cs="Calibri"/>
          <w:sz w:val="20"/>
          <w:szCs w:val="20"/>
          <w:lang w:val="en-US"/>
        </w:rPr>
        <w:t xml:space="preserve"> S.A., spoke about the relationship between demographic trends and technological development</w:t>
      </w:r>
      <w:r w:rsidR="00D132B4" w:rsidRPr="009F43C1">
        <w:rPr>
          <w:rFonts w:ascii="Calibri" w:hAnsi="Calibri" w:cs="Calibri"/>
          <w:sz w:val="20"/>
          <w:szCs w:val="20"/>
          <w:lang w:val="en-US"/>
        </w:rPr>
        <w:t>:</w:t>
      </w:r>
    </w:p>
    <w:p w14:paraId="1777D9CE" w14:textId="675F2FE2" w:rsidR="00D132B4" w:rsidRPr="009F43C1" w:rsidRDefault="00D132B4" w:rsidP="00FE153E">
      <w:pPr>
        <w:jc w:val="both"/>
        <w:rPr>
          <w:rFonts w:ascii="Calibri" w:hAnsi="Calibri" w:cs="Calibri"/>
          <w:sz w:val="20"/>
          <w:szCs w:val="20"/>
          <w:lang w:val="en-US"/>
        </w:rPr>
      </w:pPr>
      <w:r w:rsidRPr="009F43C1">
        <w:rPr>
          <w:rFonts w:ascii="Calibri" w:hAnsi="Calibri" w:cs="Calibri"/>
          <w:sz w:val="20"/>
          <w:szCs w:val="20"/>
          <w:lang w:val="en-US"/>
        </w:rPr>
        <w:t xml:space="preserve">- </w:t>
      </w:r>
      <w:r w:rsidR="009F43C1" w:rsidRPr="009F43C1">
        <w:rPr>
          <w:rFonts w:ascii="Calibri" w:hAnsi="Calibri" w:cs="Calibri"/>
          <w:i/>
          <w:iCs/>
          <w:sz w:val="20"/>
          <w:szCs w:val="20"/>
          <w:lang w:val="en-US"/>
        </w:rPr>
        <w:t>I believe that a good manager will be able to cope with demographic changes, especially in the age of artificial intelligence. Technology will cope without any problems. However, there are industries for which demographics are a determining factor, because artificial intelligence cannot replace nurses. It can replace doctors, but not nurses</w:t>
      </w:r>
      <w:r w:rsidRPr="009F43C1">
        <w:rPr>
          <w:rFonts w:ascii="Calibri" w:hAnsi="Calibri" w:cs="Calibri"/>
          <w:i/>
          <w:iCs/>
          <w:sz w:val="20"/>
          <w:szCs w:val="20"/>
          <w:lang w:val="en-US"/>
        </w:rPr>
        <w:t>.</w:t>
      </w:r>
    </w:p>
    <w:p w14:paraId="2A355A03" w14:textId="5A1F21AE" w:rsidR="00C9128B" w:rsidRPr="009F43C1" w:rsidRDefault="009F43C1" w:rsidP="00FE153E">
      <w:pPr>
        <w:jc w:val="both"/>
        <w:rPr>
          <w:rFonts w:ascii="Calibri" w:hAnsi="Calibri" w:cs="Calibri"/>
          <w:sz w:val="20"/>
          <w:szCs w:val="20"/>
          <w:lang w:val="en-US"/>
        </w:rPr>
      </w:pPr>
      <w:r w:rsidRPr="009F43C1">
        <w:rPr>
          <w:rFonts w:ascii="Calibri" w:hAnsi="Calibri" w:cs="Calibri"/>
          <w:sz w:val="20"/>
          <w:szCs w:val="20"/>
          <w:lang w:val="en-US"/>
        </w:rPr>
        <w:t>After the panel discussion, a gala ceremony was held, during which the “Leader of the Silesian Labor Market” awards were presented. This distinction is awarded to employers who cooperate particularly reliably with employment offices in the field of employment and job retention from public funds</w:t>
      </w:r>
      <w:r w:rsidR="00C9128B" w:rsidRPr="009F43C1">
        <w:rPr>
          <w:rFonts w:ascii="Calibri" w:hAnsi="Calibri" w:cs="Calibri"/>
          <w:sz w:val="20"/>
          <w:szCs w:val="20"/>
          <w:lang w:val="en-US"/>
        </w:rPr>
        <w:t>.</w:t>
      </w:r>
    </w:p>
    <w:p w14:paraId="2E594FAB" w14:textId="71D313B3" w:rsidR="001F1F6E" w:rsidRDefault="001F1F6E" w:rsidP="00FE153E">
      <w:pPr>
        <w:jc w:val="both"/>
        <w:rPr>
          <w:rFonts w:ascii="Calibri" w:hAnsi="Calibri" w:cs="Calibri"/>
          <w:b/>
          <w:bCs/>
          <w:sz w:val="20"/>
          <w:szCs w:val="20"/>
        </w:rPr>
      </w:pPr>
      <w:r w:rsidRPr="001F1F6E">
        <w:rPr>
          <w:rFonts w:ascii="Calibri" w:hAnsi="Calibri" w:cs="Calibri"/>
          <w:b/>
          <w:bCs/>
          <w:sz w:val="20"/>
          <w:szCs w:val="20"/>
        </w:rPr>
        <w:t xml:space="preserve">Green </w:t>
      </w:r>
      <w:proofErr w:type="spellStart"/>
      <w:r w:rsidRPr="001F1F6E">
        <w:rPr>
          <w:rFonts w:ascii="Calibri" w:hAnsi="Calibri" w:cs="Calibri"/>
          <w:b/>
          <w:bCs/>
          <w:sz w:val="20"/>
          <w:szCs w:val="20"/>
        </w:rPr>
        <w:t>cities</w:t>
      </w:r>
      <w:proofErr w:type="spellEnd"/>
      <w:r w:rsidRPr="001F1F6E">
        <w:rPr>
          <w:rFonts w:ascii="Calibri" w:hAnsi="Calibri" w:cs="Calibri"/>
          <w:b/>
          <w:bCs/>
          <w:sz w:val="20"/>
          <w:szCs w:val="20"/>
        </w:rPr>
        <w:t xml:space="preserve"> and </w:t>
      </w:r>
      <w:proofErr w:type="spellStart"/>
      <w:r w:rsidRPr="001F1F6E">
        <w:rPr>
          <w:rFonts w:ascii="Calibri" w:hAnsi="Calibri" w:cs="Calibri"/>
          <w:b/>
          <w:bCs/>
          <w:sz w:val="20"/>
          <w:szCs w:val="20"/>
        </w:rPr>
        <w:t>clean</w:t>
      </w:r>
      <w:proofErr w:type="spellEnd"/>
      <w:r w:rsidRPr="001F1F6E">
        <w:rPr>
          <w:rFonts w:ascii="Calibri" w:hAnsi="Calibri" w:cs="Calibri"/>
          <w:b/>
          <w:bCs/>
          <w:sz w:val="20"/>
          <w:szCs w:val="20"/>
        </w:rPr>
        <w:t xml:space="preserve"> </w:t>
      </w:r>
      <w:r>
        <w:rPr>
          <w:rFonts w:ascii="Calibri" w:hAnsi="Calibri" w:cs="Calibri"/>
          <w:b/>
          <w:bCs/>
          <w:sz w:val="20"/>
          <w:szCs w:val="20"/>
        </w:rPr>
        <w:t>Energy</w:t>
      </w:r>
    </w:p>
    <w:p w14:paraId="224DC9DB" w14:textId="40CFD079" w:rsidR="00FE153E" w:rsidRPr="001F1F6E" w:rsidRDefault="001F1F6E" w:rsidP="00FE153E">
      <w:pPr>
        <w:jc w:val="both"/>
        <w:rPr>
          <w:rFonts w:ascii="Calibri" w:hAnsi="Calibri" w:cs="Calibri"/>
          <w:sz w:val="20"/>
          <w:szCs w:val="20"/>
          <w:lang w:val="en-US"/>
        </w:rPr>
      </w:pPr>
      <w:r w:rsidRPr="001F1F6E">
        <w:rPr>
          <w:rFonts w:ascii="Calibri" w:hAnsi="Calibri" w:cs="Calibri"/>
          <w:sz w:val="20"/>
          <w:szCs w:val="20"/>
          <w:lang w:val="en-US"/>
        </w:rPr>
        <w:t>Important issues raised during the congress included renewable energy and the concept of green cities, which were discussed during the panels: “Green city, clean business – ecological challenges and opportunities,” “Towards energy transition – financing green investments in SMEs,” and “Energy for development: How EU energy policy and sustainable energy management shape the strategies of small and medium-sized enterprises and local governments</w:t>
      </w:r>
      <w:r>
        <w:rPr>
          <w:rFonts w:ascii="Calibri" w:hAnsi="Calibri" w:cs="Calibri"/>
          <w:sz w:val="20"/>
          <w:szCs w:val="20"/>
          <w:lang w:val="en-US"/>
        </w:rPr>
        <w:t>.</w:t>
      </w:r>
      <w:r w:rsidR="00FE153E" w:rsidRPr="001F1F6E">
        <w:rPr>
          <w:rFonts w:ascii="Calibri" w:hAnsi="Calibri" w:cs="Calibri"/>
          <w:sz w:val="20"/>
          <w:szCs w:val="20"/>
          <w:lang w:val="en-US"/>
        </w:rPr>
        <w:t>”</w:t>
      </w:r>
    </w:p>
    <w:p w14:paraId="43E4F6D5" w14:textId="77777777" w:rsidR="00FE153E" w:rsidRPr="001F1F6E" w:rsidRDefault="00FE153E" w:rsidP="00FE153E">
      <w:pPr>
        <w:jc w:val="both"/>
        <w:rPr>
          <w:rFonts w:ascii="Calibri" w:hAnsi="Calibri" w:cs="Calibri"/>
          <w:sz w:val="20"/>
          <w:szCs w:val="20"/>
          <w:lang w:val="en-US"/>
        </w:rPr>
      </w:pPr>
    </w:p>
    <w:p w14:paraId="0354B9CB" w14:textId="39D55985" w:rsidR="00FE153E" w:rsidRPr="00366161" w:rsidRDefault="00366161" w:rsidP="00FE153E">
      <w:pPr>
        <w:jc w:val="both"/>
        <w:rPr>
          <w:rFonts w:ascii="Calibri" w:hAnsi="Calibri" w:cs="Calibri"/>
          <w:sz w:val="20"/>
          <w:szCs w:val="20"/>
          <w:lang w:val="en-US"/>
        </w:rPr>
      </w:pPr>
      <w:r w:rsidRPr="00366161">
        <w:rPr>
          <w:rFonts w:ascii="Calibri" w:hAnsi="Calibri" w:cs="Calibri"/>
          <w:sz w:val="20"/>
          <w:szCs w:val="20"/>
          <w:lang w:val="en-US"/>
        </w:rPr>
        <w:lastRenderedPageBreak/>
        <w:t xml:space="preserve">As emphasized by </w:t>
      </w:r>
      <w:r w:rsidRPr="00366161">
        <w:rPr>
          <w:rFonts w:ascii="Calibri" w:hAnsi="Calibri" w:cs="Calibri"/>
          <w:b/>
          <w:bCs/>
          <w:sz w:val="20"/>
          <w:szCs w:val="20"/>
          <w:lang w:val="en-US"/>
        </w:rPr>
        <w:t>Jarosław Makowski</w:t>
      </w:r>
      <w:r w:rsidRPr="00366161">
        <w:rPr>
          <w:rFonts w:ascii="Calibri" w:hAnsi="Calibri" w:cs="Calibri"/>
          <w:sz w:val="20"/>
          <w:szCs w:val="20"/>
          <w:lang w:val="en-US"/>
        </w:rPr>
        <w:t>, Deputy Mayor of Katowice</w:t>
      </w:r>
      <w:r w:rsidR="00FE153E" w:rsidRPr="00366161">
        <w:rPr>
          <w:rFonts w:ascii="Calibri" w:hAnsi="Calibri" w:cs="Calibri"/>
          <w:sz w:val="20"/>
          <w:szCs w:val="20"/>
          <w:lang w:val="en-US"/>
        </w:rPr>
        <w:t>:</w:t>
      </w:r>
    </w:p>
    <w:p w14:paraId="2A3819E3" w14:textId="7426A399" w:rsidR="00FE153E" w:rsidRPr="007329B9" w:rsidRDefault="00FE153E" w:rsidP="00FE153E">
      <w:pPr>
        <w:jc w:val="both"/>
        <w:rPr>
          <w:rFonts w:ascii="Calibri" w:hAnsi="Calibri" w:cs="Calibri"/>
          <w:i/>
          <w:iCs/>
          <w:sz w:val="20"/>
          <w:szCs w:val="20"/>
          <w:lang w:val="en-US"/>
        </w:rPr>
      </w:pPr>
      <w:r w:rsidRPr="007329B9">
        <w:rPr>
          <w:rFonts w:ascii="Calibri" w:hAnsi="Calibri" w:cs="Calibri"/>
          <w:sz w:val="20"/>
          <w:szCs w:val="20"/>
          <w:lang w:val="en-US"/>
        </w:rPr>
        <w:t xml:space="preserve">- </w:t>
      </w:r>
      <w:r w:rsidR="007329B9" w:rsidRPr="007329B9">
        <w:rPr>
          <w:rFonts w:ascii="Calibri" w:hAnsi="Calibri" w:cs="Calibri"/>
          <w:i/>
          <w:iCs/>
          <w:sz w:val="20"/>
          <w:szCs w:val="20"/>
          <w:lang w:val="en-US"/>
        </w:rPr>
        <w:t>Katowice is in a comfortable situation – 43% of the city's area is covered by forests, mostly old-growth trees. The entire Katowice Forest District has been included in the so-called social function forests. This means that we have given up clear-cutting to protect our forests – we treat them as the green lungs not only of the city, but of the entire agglomeration</w:t>
      </w:r>
      <w:r w:rsidRPr="007329B9">
        <w:rPr>
          <w:rFonts w:ascii="Calibri" w:hAnsi="Calibri" w:cs="Calibri"/>
          <w:i/>
          <w:iCs/>
          <w:sz w:val="20"/>
          <w:szCs w:val="20"/>
          <w:lang w:val="en-US"/>
        </w:rPr>
        <w:t>.</w:t>
      </w:r>
    </w:p>
    <w:p w14:paraId="7F0BAEC4" w14:textId="0F5D41CD" w:rsidR="00FE153E" w:rsidRPr="00682999" w:rsidRDefault="00682999" w:rsidP="00FE153E">
      <w:pPr>
        <w:jc w:val="both"/>
        <w:rPr>
          <w:rFonts w:ascii="Calibri" w:hAnsi="Calibri" w:cs="Calibri"/>
          <w:sz w:val="20"/>
          <w:szCs w:val="20"/>
          <w:lang w:val="en-US"/>
        </w:rPr>
      </w:pPr>
      <w:r w:rsidRPr="00682999">
        <w:rPr>
          <w:rFonts w:ascii="Calibri" w:hAnsi="Calibri" w:cs="Calibri"/>
          <w:b/>
          <w:bCs/>
          <w:sz w:val="20"/>
          <w:szCs w:val="20"/>
          <w:lang w:val="en-US"/>
        </w:rPr>
        <w:t>Ewa Lipka</w:t>
      </w:r>
      <w:r w:rsidRPr="00682999">
        <w:rPr>
          <w:rFonts w:ascii="Calibri" w:hAnsi="Calibri" w:cs="Calibri"/>
          <w:sz w:val="20"/>
          <w:szCs w:val="20"/>
          <w:lang w:val="en-US"/>
        </w:rPr>
        <w:t>, Vice President of KSSE S.A., spoke about the support for pro-environmental activities of SMEs by the Katowice Special Economic Zone</w:t>
      </w:r>
      <w:r w:rsidR="00FE153E" w:rsidRPr="00682999">
        <w:rPr>
          <w:rFonts w:ascii="Calibri" w:hAnsi="Calibri" w:cs="Calibri"/>
          <w:sz w:val="20"/>
          <w:szCs w:val="20"/>
          <w:lang w:val="en-US"/>
        </w:rPr>
        <w:t>:</w:t>
      </w:r>
    </w:p>
    <w:p w14:paraId="479F3649" w14:textId="3D0DF57A" w:rsidR="00C9128B" w:rsidRPr="00682999" w:rsidRDefault="00FE153E" w:rsidP="00FE153E">
      <w:pPr>
        <w:jc w:val="both"/>
        <w:rPr>
          <w:rFonts w:ascii="Calibri" w:hAnsi="Calibri" w:cs="Calibri"/>
          <w:i/>
          <w:iCs/>
          <w:sz w:val="20"/>
          <w:szCs w:val="20"/>
          <w:lang w:val="en-US"/>
        </w:rPr>
      </w:pPr>
      <w:r w:rsidRPr="00682999">
        <w:rPr>
          <w:rFonts w:ascii="Calibri" w:hAnsi="Calibri" w:cs="Calibri"/>
          <w:i/>
          <w:iCs/>
          <w:sz w:val="20"/>
          <w:szCs w:val="20"/>
          <w:lang w:val="en-US"/>
        </w:rPr>
        <w:t xml:space="preserve">- </w:t>
      </w:r>
      <w:r w:rsidR="00682999" w:rsidRPr="00682999">
        <w:rPr>
          <w:rFonts w:ascii="Calibri" w:hAnsi="Calibri" w:cs="Calibri"/>
          <w:i/>
          <w:iCs/>
          <w:sz w:val="20"/>
          <w:szCs w:val="20"/>
          <w:lang w:val="en-US"/>
        </w:rPr>
        <w:t>KSSE, the best economic zone in Europe, supports micro and small entrepreneurs. Last year alone, 70% of the decisions issued by the zone concerned SMEs. These are often family businesses that have decided to innovate. We introduce special tax exemptions for them and provide support, for example through free training</w:t>
      </w:r>
      <w:r w:rsidRPr="00682999">
        <w:rPr>
          <w:rFonts w:ascii="Calibri" w:hAnsi="Calibri" w:cs="Calibri"/>
          <w:i/>
          <w:iCs/>
          <w:sz w:val="20"/>
          <w:szCs w:val="20"/>
          <w:lang w:val="en-US"/>
        </w:rPr>
        <w:t>.</w:t>
      </w:r>
    </w:p>
    <w:p w14:paraId="4E20219E" w14:textId="21429668" w:rsidR="00C41940" w:rsidRPr="00682999" w:rsidRDefault="00682999" w:rsidP="00FE153E">
      <w:pPr>
        <w:jc w:val="both"/>
        <w:rPr>
          <w:rFonts w:ascii="Calibri" w:hAnsi="Calibri" w:cs="Calibri"/>
          <w:sz w:val="20"/>
          <w:szCs w:val="20"/>
          <w:lang w:val="en-US"/>
        </w:rPr>
      </w:pPr>
      <w:r w:rsidRPr="00682999">
        <w:rPr>
          <w:rFonts w:ascii="Calibri" w:hAnsi="Calibri" w:cs="Calibri"/>
          <w:sz w:val="20"/>
          <w:szCs w:val="20"/>
          <w:lang w:val="en-US"/>
        </w:rPr>
        <w:t xml:space="preserve">Current initiatives at the metropolitan level were presented by </w:t>
      </w:r>
      <w:r w:rsidRPr="00682999">
        <w:rPr>
          <w:rFonts w:ascii="Calibri" w:hAnsi="Calibri" w:cs="Calibri"/>
          <w:b/>
          <w:bCs/>
          <w:sz w:val="20"/>
          <w:szCs w:val="20"/>
          <w:lang w:val="en-US"/>
        </w:rPr>
        <w:t xml:space="preserve">Blanka </w:t>
      </w:r>
      <w:proofErr w:type="spellStart"/>
      <w:r w:rsidRPr="00682999">
        <w:rPr>
          <w:rFonts w:ascii="Calibri" w:hAnsi="Calibri" w:cs="Calibri"/>
          <w:b/>
          <w:bCs/>
          <w:sz w:val="20"/>
          <w:szCs w:val="20"/>
          <w:lang w:val="en-US"/>
        </w:rPr>
        <w:t>Jędrzejewska</w:t>
      </w:r>
      <w:proofErr w:type="spellEnd"/>
      <w:r w:rsidRPr="00682999">
        <w:rPr>
          <w:rFonts w:ascii="Calibri" w:hAnsi="Calibri" w:cs="Calibri"/>
          <w:sz w:val="20"/>
          <w:szCs w:val="20"/>
          <w:lang w:val="en-US"/>
        </w:rPr>
        <w:t>, Director of the Infrastructure and Environment Department at GZM</w:t>
      </w:r>
      <w:r w:rsidR="00C41940" w:rsidRPr="00682999">
        <w:rPr>
          <w:rFonts w:ascii="Calibri" w:hAnsi="Calibri" w:cs="Calibri"/>
          <w:sz w:val="20"/>
          <w:szCs w:val="20"/>
          <w:lang w:val="en-US"/>
        </w:rPr>
        <w:t>:</w:t>
      </w:r>
    </w:p>
    <w:p w14:paraId="2F79FAF7" w14:textId="56E15D00" w:rsidR="00C41940" w:rsidRPr="00732A6C" w:rsidRDefault="00C41940" w:rsidP="00FE153E">
      <w:pPr>
        <w:jc w:val="both"/>
        <w:rPr>
          <w:rFonts w:ascii="Calibri" w:hAnsi="Calibri" w:cs="Calibri"/>
          <w:i/>
          <w:iCs/>
          <w:sz w:val="20"/>
          <w:szCs w:val="20"/>
          <w:lang w:val="en-US"/>
        </w:rPr>
      </w:pPr>
      <w:r w:rsidRPr="00732A6C">
        <w:rPr>
          <w:rFonts w:ascii="Calibri" w:hAnsi="Calibri" w:cs="Calibri"/>
          <w:sz w:val="20"/>
          <w:szCs w:val="20"/>
          <w:lang w:val="en-US"/>
        </w:rPr>
        <w:t xml:space="preserve">- </w:t>
      </w:r>
      <w:r w:rsidR="00732A6C" w:rsidRPr="00732A6C">
        <w:rPr>
          <w:rFonts w:ascii="Calibri" w:hAnsi="Calibri" w:cs="Calibri"/>
          <w:i/>
          <w:iCs/>
          <w:sz w:val="20"/>
          <w:szCs w:val="20"/>
          <w:lang w:val="en-US"/>
        </w:rPr>
        <w:t>This year, we conducted a large air quality study – at 700 measuring points in 14 cities of the Metropolis, we measured the level of nitrogen dioxide (NO₂), the main source of which is transport, especially inefficient combustion in diesel engines. The results showed that we still have a lot of work to do, but now we know exactly where and what actions are needed</w:t>
      </w:r>
      <w:r w:rsidRPr="00732A6C">
        <w:rPr>
          <w:rFonts w:ascii="Calibri" w:hAnsi="Calibri" w:cs="Calibri"/>
          <w:i/>
          <w:iCs/>
          <w:sz w:val="20"/>
          <w:szCs w:val="20"/>
          <w:lang w:val="en-US"/>
        </w:rPr>
        <w:t>.</w:t>
      </w:r>
    </w:p>
    <w:p w14:paraId="1E518B22" w14:textId="55682280" w:rsidR="00610B32" w:rsidRPr="00732A6C" w:rsidRDefault="00732A6C" w:rsidP="00610B32">
      <w:pPr>
        <w:jc w:val="both"/>
        <w:rPr>
          <w:rFonts w:ascii="Calibri" w:hAnsi="Calibri" w:cs="Calibri"/>
          <w:sz w:val="20"/>
          <w:szCs w:val="20"/>
          <w:lang w:val="en-US"/>
        </w:rPr>
      </w:pPr>
      <w:r w:rsidRPr="00732A6C">
        <w:rPr>
          <w:rFonts w:ascii="Calibri" w:hAnsi="Calibri" w:cs="Calibri"/>
          <w:sz w:val="20"/>
          <w:szCs w:val="20"/>
          <w:lang w:val="en-US"/>
        </w:rPr>
        <w:t>One of the important points of the program was the ceremonial presentation of awards and prizes for this year's edition of “Leader of the Silesian Labor Market,” awarded by the District Labor Offices of the Silesian Province. Employers who make a special contribution to the development of the Silesian labor market and actively cooperate with the offices in the field of employment and job retention from public funds were honored</w:t>
      </w:r>
      <w:r w:rsidR="00610B32" w:rsidRPr="00732A6C">
        <w:rPr>
          <w:rFonts w:ascii="Calibri" w:hAnsi="Calibri" w:cs="Calibri"/>
          <w:sz w:val="20"/>
          <w:szCs w:val="20"/>
          <w:lang w:val="en-US"/>
        </w:rPr>
        <w:t>.</w:t>
      </w:r>
    </w:p>
    <w:p w14:paraId="39534818" w14:textId="5378A621" w:rsidR="00610B32" w:rsidRPr="000F7A16" w:rsidRDefault="000F7A16" w:rsidP="00610B32">
      <w:pPr>
        <w:jc w:val="both"/>
        <w:rPr>
          <w:rFonts w:ascii="Calibri" w:hAnsi="Calibri" w:cs="Calibri"/>
          <w:b/>
          <w:bCs/>
          <w:sz w:val="20"/>
          <w:szCs w:val="20"/>
          <w:lang w:val="en-US"/>
        </w:rPr>
      </w:pPr>
      <w:r w:rsidRPr="000F7A16">
        <w:rPr>
          <w:rFonts w:ascii="Calibri" w:hAnsi="Calibri" w:cs="Calibri"/>
          <w:b/>
          <w:bCs/>
          <w:sz w:val="20"/>
          <w:szCs w:val="20"/>
          <w:lang w:val="en-US"/>
        </w:rPr>
        <w:t>Winners of the “Leader of the Silesian Labor Market” award</w:t>
      </w:r>
      <w:r w:rsidR="00610B32" w:rsidRPr="000F7A16">
        <w:rPr>
          <w:rFonts w:ascii="Calibri" w:hAnsi="Calibri" w:cs="Calibri"/>
          <w:b/>
          <w:bCs/>
          <w:sz w:val="20"/>
          <w:szCs w:val="20"/>
          <w:lang w:val="en-US"/>
        </w:rPr>
        <w:t>”</w:t>
      </w:r>
    </w:p>
    <w:p w14:paraId="4B018D68" w14:textId="3221EC49" w:rsidR="00610B32" w:rsidRPr="000F7A16" w:rsidRDefault="000F7A16" w:rsidP="00610B32">
      <w:pPr>
        <w:jc w:val="both"/>
        <w:rPr>
          <w:rFonts w:ascii="Calibri" w:hAnsi="Calibri" w:cs="Calibri"/>
          <w:sz w:val="20"/>
          <w:szCs w:val="20"/>
          <w:lang w:val="en-US"/>
        </w:rPr>
      </w:pPr>
      <w:r w:rsidRPr="000F7A16">
        <w:rPr>
          <w:rFonts w:ascii="Calibri" w:hAnsi="Calibri" w:cs="Calibri"/>
          <w:sz w:val="20"/>
          <w:szCs w:val="20"/>
          <w:lang w:val="en-US"/>
        </w:rPr>
        <w:t>For this year's award, the Silesian District Employment Offices submitted 24 nominations in two categories. After a substantive debate, the members of the Chapter selected the winners and awarded distinctions and special prizes</w:t>
      </w:r>
      <w:r w:rsidR="00610B32" w:rsidRPr="000F7A16">
        <w:rPr>
          <w:rFonts w:ascii="Calibri" w:hAnsi="Calibri" w:cs="Calibri"/>
          <w:sz w:val="20"/>
          <w:szCs w:val="20"/>
          <w:lang w:val="en-US"/>
        </w:rPr>
        <w:t>.</w:t>
      </w:r>
    </w:p>
    <w:p w14:paraId="159AB848" w14:textId="44A3C8DA" w:rsidR="00610B32" w:rsidRPr="00650498" w:rsidRDefault="000F7A16" w:rsidP="00610B32">
      <w:pPr>
        <w:rPr>
          <w:rFonts w:ascii="Calibri" w:hAnsi="Calibri" w:cs="Calibri"/>
          <w:sz w:val="20"/>
          <w:szCs w:val="20"/>
          <w:lang w:val="en-US"/>
        </w:rPr>
      </w:pPr>
      <w:r w:rsidRPr="00650498">
        <w:rPr>
          <w:rFonts w:ascii="Calibri" w:hAnsi="Calibri" w:cs="Calibri"/>
          <w:b/>
          <w:bCs/>
          <w:sz w:val="20"/>
          <w:szCs w:val="20"/>
          <w:lang w:val="en-US"/>
        </w:rPr>
        <w:t xml:space="preserve">Main Award 2025: </w:t>
      </w:r>
      <w:r w:rsidRPr="00650498">
        <w:rPr>
          <w:rFonts w:ascii="Calibri" w:hAnsi="Calibri" w:cs="Calibri"/>
          <w:sz w:val="20"/>
          <w:szCs w:val="20"/>
          <w:lang w:val="en-US"/>
        </w:rPr>
        <w:t xml:space="preserve">OPTYK KAROLINA S.C. Karolina Kryut, Rafał </w:t>
      </w:r>
      <w:proofErr w:type="spellStart"/>
      <w:r w:rsidRPr="00650498">
        <w:rPr>
          <w:rFonts w:ascii="Calibri" w:hAnsi="Calibri" w:cs="Calibri"/>
          <w:sz w:val="20"/>
          <w:szCs w:val="20"/>
          <w:lang w:val="en-US"/>
        </w:rPr>
        <w:t>Kryut</w:t>
      </w:r>
      <w:proofErr w:type="spellEnd"/>
      <w:r w:rsidR="00610B32" w:rsidRPr="00650498">
        <w:rPr>
          <w:rFonts w:ascii="Calibri" w:hAnsi="Calibri" w:cs="Calibri"/>
          <w:sz w:val="20"/>
          <w:szCs w:val="20"/>
          <w:lang w:val="en-US"/>
        </w:rPr>
        <w:br/>
      </w:r>
      <w:r w:rsidR="00650498" w:rsidRPr="00650498">
        <w:rPr>
          <w:rFonts w:ascii="Calibri" w:hAnsi="Calibri" w:cs="Calibri"/>
          <w:b/>
          <w:bCs/>
          <w:sz w:val="20"/>
          <w:szCs w:val="20"/>
          <w:lang w:val="en-US"/>
        </w:rPr>
        <w:t xml:space="preserve">1st distinction: </w:t>
      </w:r>
      <w:r w:rsidR="00650498" w:rsidRPr="00650498">
        <w:rPr>
          <w:rFonts w:ascii="Calibri" w:hAnsi="Calibri" w:cs="Calibri"/>
          <w:sz w:val="20"/>
          <w:szCs w:val="20"/>
          <w:lang w:val="en-US"/>
        </w:rPr>
        <w:t xml:space="preserve">Municipal Housing Management Company Social Housing Association Sp. z </w:t>
      </w:r>
      <w:proofErr w:type="spellStart"/>
      <w:r w:rsidR="00650498" w:rsidRPr="00650498">
        <w:rPr>
          <w:rFonts w:ascii="Calibri" w:hAnsi="Calibri" w:cs="Calibri"/>
          <w:sz w:val="20"/>
          <w:szCs w:val="20"/>
          <w:lang w:val="en-US"/>
        </w:rPr>
        <w:t>o.o.</w:t>
      </w:r>
      <w:proofErr w:type="spellEnd"/>
      <w:r w:rsidR="00610B32" w:rsidRPr="00650498">
        <w:rPr>
          <w:rFonts w:ascii="Calibri" w:hAnsi="Calibri" w:cs="Calibri"/>
          <w:sz w:val="20"/>
          <w:szCs w:val="20"/>
          <w:lang w:val="en-US"/>
        </w:rPr>
        <w:br/>
      </w:r>
      <w:r w:rsidR="00650498" w:rsidRPr="00650498">
        <w:rPr>
          <w:rFonts w:ascii="Calibri" w:hAnsi="Calibri" w:cs="Calibri"/>
          <w:b/>
          <w:bCs/>
          <w:sz w:val="20"/>
          <w:szCs w:val="20"/>
          <w:lang w:val="en-US"/>
        </w:rPr>
        <w:t xml:space="preserve">2nd distinction: </w:t>
      </w:r>
      <w:r w:rsidR="00650498" w:rsidRPr="00650498">
        <w:rPr>
          <w:rFonts w:ascii="Calibri" w:hAnsi="Calibri" w:cs="Calibri"/>
          <w:sz w:val="20"/>
          <w:szCs w:val="20"/>
          <w:lang w:val="en-US"/>
        </w:rPr>
        <w:t>“GOLDMAK” Pasta Factory</w:t>
      </w:r>
      <w:r w:rsidR="00610B32" w:rsidRPr="00650498">
        <w:rPr>
          <w:rFonts w:ascii="Calibri" w:hAnsi="Calibri" w:cs="Calibri"/>
          <w:sz w:val="20"/>
          <w:szCs w:val="20"/>
          <w:lang w:val="en-US"/>
        </w:rPr>
        <w:t>”</w:t>
      </w:r>
      <w:r w:rsidR="00610B32" w:rsidRPr="00650498">
        <w:rPr>
          <w:rFonts w:ascii="Calibri" w:hAnsi="Calibri" w:cs="Calibri"/>
          <w:sz w:val="20"/>
          <w:szCs w:val="20"/>
          <w:lang w:val="en-US"/>
        </w:rPr>
        <w:br/>
      </w:r>
      <w:r w:rsidR="00650498" w:rsidRPr="00650498">
        <w:rPr>
          <w:rFonts w:ascii="Calibri" w:hAnsi="Calibri" w:cs="Calibri"/>
          <w:b/>
          <w:bCs/>
          <w:sz w:val="20"/>
          <w:szCs w:val="20"/>
          <w:lang w:val="en-US"/>
        </w:rPr>
        <w:t xml:space="preserve">3rd distinction: </w:t>
      </w:r>
      <w:proofErr w:type="spellStart"/>
      <w:r w:rsidR="00650498" w:rsidRPr="00650498">
        <w:rPr>
          <w:rFonts w:ascii="Calibri" w:hAnsi="Calibri" w:cs="Calibri"/>
          <w:sz w:val="20"/>
          <w:szCs w:val="20"/>
          <w:lang w:val="en-US"/>
        </w:rPr>
        <w:t>Przedsiębiorstwo</w:t>
      </w:r>
      <w:proofErr w:type="spellEnd"/>
      <w:r w:rsidR="00650498" w:rsidRPr="00650498">
        <w:rPr>
          <w:rFonts w:ascii="Calibri" w:hAnsi="Calibri" w:cs="Calibri"/>
          <w:sz w:val="20"/>
          <w:szCs w:val="20"/>
          <w:lang w:val="en-US"/>
        </w:rPr>
        <w:t xml:space="preserve"> </w:t>
      </w:r>
      <w:proofErr w:type="spellStart"/>
      <w:r w:rsidR="00650498" w:rsidRPr="00650498">
        <w:rPr>
          <w:rFonts w:ascii="Calibri" w:hAnsi="Calibri" w:cs="Calibri"/>
          <w:sz w:val="20"/>
          <w:szCs w:val="20"/>
          <w:lang w:val="en-US"/>
        </w:rPr>
        <w:t>Wielobranżowe</w:t>
      </w:r>
      <w:proofErr w:type="spellEnd"/>
      <w:r w:rsidR="00650498" w:rsidRPr="00650498">
        <w:rPr>
          <w:rFonts w:ascii="Calibri" w:hAnsi="Calibri" w:cs="Calibri"/>
          <w:sz w:val="20"/>
          <w:szCs w:val="20"/>
          <w:lang w:val="en-US"/>
        </w:rPr>
        <w:t xml:space="preserve"> “OMEGA” Łukasz Sosnowski, Bogusław </w:t>
      </w:r>
      <w:proofErr w:type="spellStart"/>
      <w:r w:rsidR="00650498" w:rsidRPr="00650498">
        <w:rPr>
          <w:rFonts w:ascii="Calibri" w:hAnsi="Calibri" w:cs="Calibri"/>
          <w:sz w:val="20"/>
          <w:szCs w:val="20"/>
          <w:lang w:val="en-US"/>
        </w:rPr>
        <w:t>Stempień</w:t>
      </w:r>
      <w:proofErr w:type="spellEnd"/>
      <w:r w:rsidR="00650498" w:rsidRPr="00650498">
        <w:rPr>
          <w:rFonts w:ascii="Calibri" w:hAnsi="Calibri" w:cs="Calibri"/>
          <w:sz w:val="20"/>
          <w:szCs w:val="20"/>
          <w:lang w:val="en-US"/>
        </w:rPr>
        <w:t xml:space="preserve"> </w:t>
      </w:r>
      <w:proofErr w:type="spellStart"/>
      <w:r w:rsidR="00650498" w:rsidRPr="00650498">
        <w:rPr>
          <w:rFonts w:ascii="Calibri" w:hAnsi="Calibri" w:cs="Calibri"/>
          <w:sz w:val="20"/>
          <w:szCs w:val="20"/>
          <w:lang w:val="en-US"/>
        </w:rPr>
        <w:t>Sp.J</w:t>
      </w:r>
      <w:proofErr w:type="spellEnd"/>
      <w:r w:rsidR="00650498" w:rsidRPr="00650498">
        <w:rPr>
          <w:rFonts w:ascii="Calibri" w:hAnsi="Calibri" w:cs="Calibri"/>
          <w:sz w:val="20"/>
          <w:szCs w:val="20"/>
          <w:lang w:val="en-US"/>
        </w:rPr>
        <w:t>.</w:t>
      </w:r>
    </w:p>
    <w:p w14:paraId="6B9C7267" w14:textId="36A7E8E4" w:rsidR="00610B32" w:rsidRPr="006550B7" w:rsidRDefault="00357D45" w:rsidP="00610B32">
      <w:pPr>
        <w:rPr>
          <w:rFonts w:ascii="Calibri" w:hAnsi="Calibri" w:cs="Calibri"/>
          <w:sz w:val="20"/>
          <w:szCs w:val="20"/>
          <w:lang w:val="en-US"/>
        </w:rPr>
      </w:pPr>
      <w:r w:rsidRPr="006550B7">
        <w:rPr>
          <w:rFonts w:ascii="Calibri" w:hAnsi="Calibri" w:cs="Calibri"/>
          <w:b/>
          <w:bCs/>
          <w:sz w:val="20"/>
          <w:szCs w:val="20"/>
          <w:lang w:val="en-US"/>
        </w:rPr>
        <w:t xml:space="preserve">Special Award 2025 for a Social Economy Entity: </w:t>
      </w:r>
      <w:proofErr w:type="spellStart"/>
      <w:r w:rsidRPr="006550B7">
        <w:rPr>
          <w:rFonts w:ascii="Calibri" w:hAnsi="Calibri" w:cs="Calibri"/>
          <w:sz w:val="20"/>
          <w:szCs w:val="20"/>
          <w:lang w:val="en-US"/>
        </w:rPr>
        <w:t>Zakład</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Aktywizacji</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Zawodowej</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Zakład</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Produkcyjno-Usługowy</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Wspólna</w:t>
      </w:r>
      <w:proofErr w:type="spellEnd"/>
      <w:r w:rsidRPr="006550B7">
        <w:rPr>
          <w:rFonts w:ascii="Calibri" w:hAnsi="Calibri" w:cs="Calibri"/>
          <w:sz w:val="20"/>
          <w:szCs w:val="20"/>
          <w:lang w:val="en-US"/>
        </w:rPr>
        <w:t xml:space="preserve"> </w:t>
      </w:r>
      <w:proofErr w:type="spellStart"/>
      <w:r w:rsidRPr="006550B7">
        <w:rPr>
          <w:rFonts w:ascii="Calibri" w:hAnsi="Calibri" w:cs="Calibri"/>
          <w:sz w:val="20"/>
          <w:szCs w:val="20"/>
          <w:lang w:val="en-US"/>
        </w:rPr>
        <w:t>Pasja</w:t>
      </w:r>
      <w:proofErr w:type="spellEnd"/>
      <w:r w:rsidR="00610B32" w:rsidRPr="006550B7">
        <w:rPr>
          <w:rFonts w:ascii="Calibri" w:hAnsi="Calibri" w:cs="Calibri"/>
          <w:sz w:val="20"/>
          <w:szCs w:val="20"/>
          <w:lang w:val="en-US"/>
        </w:rPr>
        <w:br/>
      </w:r>
      <w:r w:rsidR="003830BF" w:rsidRPr="006550B7">
        <w:rPr>
          <w:rFonts w:ascii="Calibri" w:hAnsi="Calibri" w:cs="Calibri"/>
          <w:b/>
          <w:bCs/>
          <w:sz w:val="20"/>
          <w:szCs w:val="20"/>
          <w:lang w:val="en-US"/>
        </w:rPr>
        <w:t>1st distinction:</w:t>
      </w:r>
      <w:r w:rsidR="003830BF" w:rsidRPr="006550B7">
        <w:rPr>
          <w:rFonts w:ascii="Calibri" w:hAnsi="Calibri" w:cs="Calibri"/>
          <w:sz w:val="20"/>
          <w:szCs w:val="20"/>
          <w:lang w:val="en-US"/>
        </w:rPr>
        <w:t xml:space="preserve"> </w:t>
      </w:r>
      <w:proofErr w:type="spellStart"/>
      <w:r w:rsidR="003830BF" w:rsidRPr="006550B7">
        <w:rPr>
          <w:rFonts w:ascii="Calibri" w:hAnsi="Calibri" w:cs="Calibri"/>
          <w:sz w:val="20"/>
          <w:szCs w:val="20"/>
          <w:lang w:val="en-US"/>
        </w:rPr>
        <w:t>Chlebowa</w:t>
      </w:r>
      <w:proofErr w:type="spellEnd"/>
      <w:r w:rsidR="003830BF" w:rsidRPr="006550B7">
        <w:rPr>
          <w:rFonts w:ascii="Calibri" w:hAnsi="Calibri" w:cs="Calibri"/>
          <w:sz w:val="20"/>
          <w:szCs w:val="20"/>
          <w:lang w:val="en-US"/>
        </w:rPr>
        <w:t xml:space="preserve"> Chata Foundation</w:t>
      </w:r>
      <w:r w:rsidR="00610B32" w:rsidRPr="006550B7">
        <w:rPr>
          <w:rFonts w:ascii="Calibri" w:hAnsi="Calibri" w:cs="Calibri"/>
          <w:sz w:val="20"/>
          <w:szCs w:val="20"/>
          <w:lang w:val="en-US"/>
        </w:rPr>
        <w:br/>
      </w:r>
      <w:r w:rsidR="006550B7" w:rsidRPr="006550B7">
        <w:rPr>
          <w:rFonts w:ascii="Calibri" w:hAnsi="Calibri" w:cs="Calibri"/>
          <w:b/>
          <w:bCs/>
          <w:sz w:val="20"/>
          <w:szCs w:val="20"/>
          <w:lang w:val="en-US"/>
        </w:rPr>
        <w:t xml:space="preserve">2nd distinction: </w:t>
      </w:r>
      <w:r w:rsidR="006550B7" w:rsidRPr="006550B7">
        <w:rPr>
          <w:rFonts w:ascii="Calibri" w:hAnsi="Calibri" w:cs="Calibri"/>
          <w:sz w:val="20"/>
          <w:szCs w:val="20"/>
          <w:lang w:val="en-US"/>
        </w:rPr>
        <w:t>Polish Association for Persons with Intellectual Disabilities, Jaworzno Branch</w:t>
      </w:r>
      <w:r w:rsidR="00610B32" w:rsidRPr="006550B7">
        <w:rPr>
          <w:rFonts w:ascii="Calibri" w:hAnsi="Calibri" w:cs="Calibri"/>
          <w:sz w:val="20"/>
          <w:szCs w:val="20"/>
          <w:lang w:val="en-US"/>
        </w:rPr>
        <w:br/>
      </w:r>
      <w:r w:rsidR="006550B7" w:rsidRPr="006550B7">
        <w:rPr>
          <w:rFonts w:ascii="Calibri" w:hAnsi="Calibri" w:cs="Calibri"/>
          <w:b/>
          <w:bCs/>
          <w:sz w:val="20"/>
          <w:szCs w:val="20"/>
          <w:lang w:val="en-US"/>
        </w:rPr>
        <w:t xml:space="preserve">3rd distinction: </w:t>
      </w:r>
      <w:r w:rsidR="006550B7" w:rsidRPr="006550B7">
        <w:rPr>
          <w:rFonts w:ascii="Calibri" w:hAnsi="Calibri" w:cs="Calibri"/>
          <w:sz w:val="20"/>
          <w:szCs w:val="20"/>
          <w:lang w:val="en-US"/>
        </w:rPr>
        <w:t>Social Integration Center in Bytom</w:t>
      </w:r>
    </w:p>
    <w:p w14:paraId="6BDDC7DC" w14:textId="087520DE" w:rsidR="00610B32" w:rsidRPr="002436FD" w:rsidRDefault="002436FD" w:rsidP="00610B32">
      <w:pPr>
        <w:rPr>
          <w:rFonts w:ascii="Calibri" w:hAnsi="Calibri" w:cs="Calibri"/>
          <w:sz w:val="20"/>
          <w:szCs w:val="20"/>
          <w:lang w:val="en-US"/>
        </w:rPr>
      </w:pPr>
      <w:r w:rsidRPr="002436FD">
        <w:rPr>
          <w:rFonts w:ascii="Calibri" w:hAnsi="Calibri" w:cs="Calibri"/>
          <w:sz w:val="20"/>
          <w:szCs w:val="20"/>
          <w:lang w:val="en-US"/>
        </w:rPr>
        <w:t xml:space="preserve">During the event, letters of congratulations were also presented to the other nominated companies and letters of intent were handed over regarding a partnership agreement between the </w:t>
      </w:r>
      <w:r w:rsidRPr="005F12FA">
        <w:rPr>
          <w:rFonts w:ascii="Calibri" w:hAnsi="Calibri" w:cs="Calibri"/>
          <w:b/>
          <w:bCs/>
          <w:sz w:val="20"/>
          <w:szCs w:val="20"/>
          <w:lang w:val="en-US"/>
        </w:rPr>
        <w:t>District Employment Offices and the Silesian Development Fund</w:t>
      </w:r>
      <w:r w:rsidRPr="002436FD">
        <w:rPr>
          <w:rFonts w:ascii="Calibri" w:hAnsi="Calibri" w:cs="Calibri"/>
          <w:sz w:val="20"/>
          <w:szCs w:val="20"/>
          <w:lang w:val="en-US"/>
        </w:rPr>
        <w:t>, the aim of which is to further support entrepreneurship and professional activation in the regio</w:t>
      </w:r>
      <w:r>
        <w:rPr>
          <w:rFonts w:ascii="Calibri" w:hAnsi="Calibri" w:cs="Calibri"/>
          <w:sz w:val="20"/>
          <w:szCs w:val="20"/>
          <w:lang w:val="en-US"/>
        </w:rPr>
        <w:t>n</w:t>
      </w:r>
      <w:r w:rsidR="00610B32" w:rsidRPr="002436FD">
        <w:rPr>
          <w:rFonts w:ascii="Calibri" w:hAnsi="Calibri" w:cs="Calibri"/>
          <w:sz w:val="20"/>
          <w:szCs w:val="20"/>
          <w:lang w:val="en-US"/>
        </w:rPr>
        <w:t>.</w:t>
      </w:r>
    </w:p>
    <w:p w14:paraId="1A8E74A7" w14:textId="77777777" w:rsidR="005F12FA" w:rsidRDefault="005F12FA" w:rsidP="00920E20">
      <w:pPr>
        <w:jc w:val="both"/>
        <w:rPr>
          <w:rFonts w:ascii="Calibri" w:hAnsi="Calibri" w:cs="Calibri"/>
          <w:b/>
          <w:bCs/>
          <w:sz w:val="20"/>
          <w:szCs w:val="20"/>
        </w:rPr>
      </w:pPr>
      <w:proofErr w:type="spellStart"/>
      <w:r w:rsidRPr="005F12FA">
        <w:rPr>
          <w:rFonts w:ascii="Calibri" w:hAnsi="Calibri" w:cs="Calibri"/>
          <w:b/>
          <w:bCs/>
          <w:sz w:val="20"/>
          <w:szCs w:val="20"/>
        </w:rPr>
        <w:t>Amicable</w:t>
      </w:r>
      <w:proofErr w:type="spellEnd"/>
      <w:r w:rsidRPr="005F12FA">
        <w:rPr>
          <w:rFonts w:ascii="Calibri" w:hAnsi="Calibri" w:cs="Calibri"/>
          <w:b/>
          <w:bCs/>
          <w:sz w:val="20"/>
          <w:szCs w:val="20"/>
        </w:rPr>
        <w:t xml:space="preserve"> </w:t>
      </w:r>
      <w:proofErr w:type="spellStart"/>
      <w:r w:rsidRPr="005F12FA">
        <w:rPr>
          <w:rFonts w:ascii="Calibri" w:hAnsi="Calibri" w:cs="Calibri"/>
          <w:b/>
          <w:bCs/>
          <w:sz w:val="20"/>
          <w:szCs w:val="20"/>
        </w:rPr>
        <w:t>dispute</w:t>
      </w:r>
      <w:proofErr w:type="spellEnd"/>
      <w:r w:rsidRPr="005F12FA">
        <w:rPr>
          <w:rFonts w:ascii="Calibri" w:hAnsi="Calibri" w:cs="Calibri"/>
          <w:b/>
          <w:bCs/>
          <w:sz w:val="20"/>
          <w:szCs w:val="20"/>
        </w:rPr>
        <w:t xml:space="preserve"> resolution</w:t>
      </w:r>
    </w:p>
    <w:p w14:paraId="34300A5E" w14:textId="618CCC39" w:rsidR="00920E20" w:rsidRPr="00A65734" w:rsidRDefault="005F12FA" w:rsidP="00920E20">
      <w:pPr>
        <w:jc w:val="both"/>
        <w:rPr>
          <w:rFonts w:ascii="Calibri" w:hAnsi="Calibri" w:cs="Calibri"/>
          <w:sz w:val="20"/>
          <w:szCs w:val="20"/>
          <w:lang w:val="en-US"/>
        </w:rPr>
      </w:pPr>
      <w:r w:rsidRPr="005F12FA">
        <w:rPr>
          <w:rFonts w:ascii="Calibri" w:hAnsi="Calibri" w:cs="Calibri"/>
          <w:sz w:val="20"/>
          <w:szCs w:val="20"/>
          <w:lang w:val="en-US"/>
        </w:rPr>
        <w:t xml:space="preserve">During the congress, a cooperation agreement was also signed, aimed at promoting mediation and arbitration as effective, faster, and less costly methods of dispute resolution in the business environment. </w:t>
      </w:r>
      <w:r w:rsidRPr="00A65734">
        <w:rPr>
          <w:rFonts w:ascii="Calibri" w:hAnsi="Calibri" w:cs="Calibri"/>
          <w:sz w:val="20"/>
          <w:szCs w:val="20"/>
          <w:lang w:val="en-US"/>
        </w:rPr>
        <w:t>Two discussion panels were dedicated to these methods</w:t>
      </w:r>
      <w:r w:rsidR="00920E20" w:rsidRPr="00A65734">
        <w:rPr>
          <w:rFonts w:ascii="Calibri" w:hAnsi="Calibri" w:cs="Calibri"/>
          <w:sz w:val="20"/>
          <w:szCs w:val="20"/>
          <w:lang w:val="en-US"/>
        </w:rPr>
        <w:t>.</w:t>
      </w:r>
    </w:p>
    <w:p w14:paraId="0A38B0F3" w14:textId="14C7FA62" w:rsidR="00920E20" w:rsidRPr="00A65734" w:rsidRDefault="00A65734" w:rsidP="00920E20">
      <w:pPr>
        <w:jc w:val="both"/>
        <w:rPr>
          <w:rFonts w:ascii="Calibri" w:hAnsi="Calibri" w:cs="Calibri"/>
          <w:sz w:val="20"/>
          <w:szCs w:val="20"/>
          <w:lang w:val="en-US"/>
        </w:rPr>
      </w:pPr>
      <w:r w:rsidRPr="00A65734">
        <w:rPr>
          <w:rFonts w:ascii="Calibri" w:hAnsi="Calibri" w:cs="Calibri"/>
          <w:sz w:val="20"/>
          <w:szCs w:val="20"/>
          <w:lang w:val="en-US"/>
        </w:rPr>
        <w:t>The director of the Silesian Center for Arbitration and Mediation, Dr. Anna Bicz-</w:t>
      </w:r>
      <w:proofErr w:type="spellStart"/>
      <w:r w:rsidRPr="00A65734">
        <w:rPr>
          <w:rFonts w:ascii="Calibri" w:hAnsi="Calibri" w:cs="Calibri"/>
          <w:sz w:val="20"/>
          <w:szCs w:val="20"/>
          <w:lang w:val="en-US"/>
        </w:rPr>
        <w:t>Kordonets</w:t>
      </w:r>
      <w:proofErr w:type="spellEnd"/>
      <w:r w:rsidRPr="00A65734">
        <w:rPr>
          <w:rFonts w:ascii="Calibri" w:hAnsi="Calibri" w:cs="Calibri"/>
          <w:sz w:val="20"/>
          <w:szCs w:val="20"/>
          <w:lang w:val="en-US"/>
        </w:rPr>
        <w:t>, emphasized that</w:t>
      </w:r>
      <w:r w:rsidR="00920E20" w:rsidRPr="00A65734">
        <w:rPr>
          <w:rFonts w:ascii="Calibri" w:hAnsi="Calibri" w:cs="Calibri"/>
          <w:sz w:val="20"/>
          <w:szCs w:val="20"/>
          <w:lang w:val="en-US"/>
        </w:rPr>
        <w:t>:</w:t>
      </w:r>
    </w:p>
    <w:p w14:paraId="78DAE751" w14:textId="7A645361" w:rsidR="00920E20" w:rsidRPr="00201507" w:rsidRDefault="00920E20" w:rsidP="00920E20">
      <w:pPr>
        <w:jc w:val="both"/>
        <w:rPr>
          <w:rFonts w:ascii="Calibri" w:hAnsi="Calibri" w:cs="Calibri"/>
          <w:i/>
          <w:iCs/>
          <w:sz w:val="20"/>
          <w:szCs w:val="20"/>
          <w:lang w:val="en-US"/>
        </w:rPr>
      </w:pPr>
      <w:r w:rsidRPr="00201507">
        <w:rPr>
          <w:rFonts w:ascii="Calibri" w:hAnsi="Calibri" w:cs="Calibri"/>
          <w:sz w:val="20"/>
          <w:szCs w:val="20"/>
          <w:lang w:val="en-US"/>
        </w:rPr>
        <w:t xml:space="preserve">- </w:t>
      </w:r>
      <w:r w:rsidR="00201507" w:rsidRPr="00201507">
        <w:rPr>
          <w:rFonts w:ascii="Calibri" w:hAnsi="Calibri" w:cs="Calibri"/>
          <w:i/>
          <w:iCs/>
          <w:sz w:val="20"/>
          <w:szCs w:val="20"/>
          <w:lang w:val="en-US"/>
        </w:rPr>
        <w:t>People don't want to go to mediation because they consider it an admission of wrongdoing. But do we want to be right or get our money back?</w:t>
      </w:r>
    </w:p>
    <w:p w14:paraId="674F272B" w14:textId="0BDA6D5C" w:rsidR="00920E20" w:rsidRPr="00EB41FA" w:rsidRDefault="00025F81" w:rsidP="00920E20">
      <w:pPr>
        <w:jc w:val="both"/>
        <w:rPr>
          <w:rFonts w:ascii="Calibri" w:hAnsi="Calibri" w:cs="Calibri"/>
          <w:sz w:val="20"/>
          <w:szCs w:val="20"/>
          <w:lang w:val="en-US"/>
        </w:rPr>
      </w:pPr>
      <w:r w:rsidRPr="00EB41FA">
        <w:rPr>
          <w:rFonts w:ascii="Calibri" w:hAnsi="Calibri" w:cs="Calibri"/>
          <w:sz w:val="20"/>
          <w:szCs w:val="20"/>
          <w:lang w:val="en-US"/>
        </w:rPr>
        <w:lastRenderedPageBreak/>
        <w:t>On the other hand, economic law expert Mariusz Filipek note</w:t>
      </w:r>
      <w:r w:rsidR="00920E20" w:rsidRPr="00EB41FA">
        <w:rPr>
          <w:rFonts w:ascii="Calibri" w:hAnsi="Calibri" w:cs="Calibri"/>
          <w:sz w:val="20"/>
          <w:szCs w:val="20"/>
          <w:lang w:val="en-US"/>
        </w:rPr>
        <w:t>:</w:t>
      </w:r>
    </w:p>
    <w:p w14:paraId="1B1D9A24" w14:textId="0EEBE560" w:rsidR="00920E20" w:rsidRPr="00EB41FA" w:rsidRDefault="00920E20" w:rsidP="00920E20">
      <w:pPr>
        <w:jc w:val="both"/>
        <w:rPr>
          <w:rFonts w:ascii="Calibri" w:hAnsi="Calibri" w:cs="Calibri"/>
          <w:i/>
          <w:iCs/>
          <w:sz w:val="20"/>
          <w:szCs w:val="20"/>
          <w:lang w:val="en-US"/>
        </w:rPr>
      </w:pPr>
      <w:r w:rsidRPr="00EB41FA">
        <w:rPr>
          <w:rFonts w:ascii="Calibri" w:hAnsi="Calibri" w:cs="Calibri"/>
          <w:i/>
          <w:iCs/>
          <w:sz w:val="20"/>
          <w:szCs w:val="20"/>
          <w:lang w:val="en-US"/>
        </w:rPr>
        <w:t xml:space="preserve">- </w:t>
      </w:r>
      <w:r w:rsidR="00EB41FA" w:rsidRPr="00EB41FA">
        <w:rPr>
          <w:rFonts w:ascii="Calibri" w:hAnsi="Calibri" w:cs="Calibri"/>
          <w:i/>
          <w:iCs/>
          <w:sz w:val="20"/>
          <w:szCs w:val="20"/>
          <w:lang w:val="en-US"/>
        </w:rPr>
        <w:t>The biggest problem with mediation is that entrepreneurs—the very people who should be using it—simply don't know about it. Litigation isn't bad, but it takes a long time and is expensive. Mediation should be mandatory, at least at a certain stage of the proceedings</w:t>
      </w:r>
      <w:r w:rsidRPr="00EB41FA">
        <w:rPr>
          <w:rFonts w:ascii="Calibri" w:hAnsi="Calibri" w:cs="Calibri"/>
          <w:i/>
          <w:iCs/>
          <w:sz w:val="20"/>
          <w:szCs w:val="20"/>
          <w:lang w:val="en-US"/>
        </w:rPr>
        <w:t>.</w:t>
      </w:r>
    </w:p>
    <w:p w14:paraId="093A6971" w14:textId="77777777" w:rsidR="00EB41FA" w:rsidRPr="00EB41FA" w:rsidRDefault="00EB41FA" w:rsidP="00610B32">
      <w:pPr>
        <w:jc w:val="both"/>
        <w:rPr>
          <w:rFonts w:ascii="Calibri" w:hAnsi="Calibri" w:cs="Calibri"/>
          <w:b/>
          <w:bCs/>
          <w:sz w:val="20"/>
          <w:szCs w:val="20"/>
          <w:lang w:val="en-US"/>
        </w:rPr>
      </w:pPr>
      <w:r w:rsidRPr="00EB41FA">
        <w:rPr>
          <w:rFonts w:ascii="Calibri" w:hAnsi="Calibri" w:cs="Calibri"/>
          <w:b/>
          <w:bCs/>
          <w:sz w:val="20"/>
          <w:szCs w:val="20"/>
          <w:lang w:val="en-US"/>
        </w:rPr>
        <w:t>International economic dialogue: Investing in Ukraine</w:t>
      </w:r>
    </w:p>
    <w:p w14:paraId="0813E0B8" w14:textId="2FCD0153" w:rsidR="00610B32" w:rsidRPr="00EB41FA" w:rsidRDefault="00EB41FA" w:rsidP="00610B32">
      <w:pPr>
        <w:jc w:val="both"/>
        <w:rPr>
          <w:rFonts w:ascii="Calibri" w:hAnsi="Calibri" w:cs="Calibri"/>
          <w:sz w:val="20"/>
          <w:szCs w:val="20"/>
          <w:lang w:val="en-US"/>
        </w:rPr>
      </w:pPr>
      <w:r w:rsidRPr="00EB41FA">
        <w:rPr>
          <w:rFonts w:ascii="Calibri" w:hAnsi="Calibri" w:cs="Calibri"/>
          <w:sz w:val="20"/>
          <w:szCs w:val="20"/>
          <w:lang w:val="en-US"/>
        </w:rPr>
        <w:t>One of the key panels of this year's Congress was “</w:t>
      </w:r>
      <w:r w:rsidRPr="00EB41FA">
        <w:rPr>
          <w:rFonts w:ascii="Calibri" w:hAnsi="Calibri" w:cs="Calibri"/>
          <w:b/>
          <w:bCs/>
          <w:sz w:val="20"/>
          <w:szCs w:val="20"/>
          <w:lang w:val="en-US"/>
        </w:rPr>
        <w:t>International Talks: Doing Business with Ukraine</w:t>
      </w:r>
      <w:r w:rsidRPr="00EB41FA">
        <w:rPr>
          <w:rFonts w:ascii="Calibri" w:hAnsi="Calibri" w:cs="Calibri"/>
          <w:sz w:val="20"/>
          <w:szCs w:val="20"/>
          <w:lang w:val="en-US"/>
        </w:rPr>
        <w:t xml:space="preserve">,” devoted to investment and economic opportunities for cooperation with Ukraine. The discussion was attended by, among others, </w:t>
      </w:r>
      <w:r w:rsidRPr="00EB41FA">
        <w:rPr>
          <w:rFonts w:ascii="Calibri" w:hAnsi="Calibri" w:cs="Calibri"/>
          <w:b/>
          <w:bCs/>
          <w:sz w:val="20"/>
          <w:szCs w:val="20"/>
          <w:lang w:val="en-US"/>
        </w:rPr>
        <w:t>Vyacheslav Voynarovsky, Consul General of Ukraine in Krak</w:t>
      </w:r>
      <w:r>
        <w:rPr>
          <w:rFonts w:ascii="Calibri" w:hAnsi="Calibri" w:cs="Calibri"/>
          <w:b/>
          <w:bCs/>
          <w:sz w:val="20"/>
          <w:szCs w:val="20"/>
          <w:lang w:val="en-US"/>
        </w:rPr>
        <w:t>ó</w:t>
      </w:r>
      <w:r w:rsidRPr="00EB41FA">
        <w:rPr>
          <w:rFonts w:ascii="Calibri" w:hAnsi="Calibri" w:cs="Calibri"/>
          <w:b/>
          <w:bCs/>
          <w:sz w:val="20"/>
          <w:szCs w:val="20"/>
          <w:lang w:val="en-US"/>
        </w:rPr>
        <w:t>w</w:t>
      </w:r>
      <w:r w:rsidRPr="00EB41FA">
        <w:rPr>
          <w:rFonts w:ascii="Calibri" w:hAnsi="Calibri" w:cs="Calibri"/>
          <w:sz w:val="20"/>
          <w:szCs w:val="20"/>
          <w:lang w:val="en-US"/>
        </w:rPr>
        <w:t>, who emphasized that despite the ongoing war, the Ukrainian economy remains active and open to cooperation with foreign investors</w:t>
      </w:r>
      <w:r w:rsidR="00610B32" w:rsidRPr="00EB41FA">
        <w:rPr>
          <w:rFonts w:ascii="Calibri" w:hAnsi="Calibri" w:cs="Calibri"/>
          <w:sz w:val="20"/>
          <w:szCs w:val="20"/>
          <w:lang w:val="en-US"/>
        </w:rPr>
        <w:t>:</w:t>
      </w:r>
    </w:p>
    <w:p w14:paraId="7DA0A8B7" w14:textId="67244FFF" w:rsidR="00610B32" w:rsidRPr="00B97DEE" w:rsidRDefault="005E18BE" w:rsidP="00610B32">
      <w:pPr>
        <w:jc w:val="both"/>
        <w:rPr>
          <w:rFonts w:ascii="Calibri" w:hAnsi="Calibri" w:cs="Calibri"/>
          <w:i/>
          <w:iCs/>
          <w:sz w:val="20"/>
          <w:szCs w:val="20"/>
          <w:lang w:val="en-US"/>
        </w:rPr>
      </w:pPr>
      <w:r w:rsidRPr="00B97DEE">
        <w:rPr>
          <w:rFonts w:ascii="Calibri" w:hAnsi="Calibri" w:cs="Calibri"/>
          <w:i/>
          <w:iCs/>
          <w:sz w:val="20"/>
          <w:szCs w:val="20"/>
          <w:lang w:val="en-US"/>
        </w:rPr>
        <w:t xml:space="preserve">- </w:t>
      </w:r>
      <w:r w:rsidR="00B97DEE" w:rsidRPr="00B97DEE">
        <w:rPr>
          <w:rFonts w:ascii="Calibri" w:hAnsi="Calibri" w:cs="Calibri"/>
          <w:i/>
          <w:iCs/>
          <w:sz w:val="20"/>
          <w:szCs w:val="20"/>
          <w:lang w:val="en-US"/>
        </w:rPr>
        <w:t>Ukraine understands perfectly well that one of the pillars of our perseverance in this barbaric war is the economy. Without a strong, functioning economy, it is impossible to survive or effectively confront the aggressor. That is why we are already preparing to rebuild the country today</w:t>
      </w:r>
      <w:r w:rsidR="00610B32" w:rsidRPr="00B97DEE">
        <w:rPr>
          <w:rFonts w:ascii="Calibri" w:hAnsi="Calibri" w:cs="Calibri"/>
          <w:i/>
          <w:iCs/>
          <w:sz w:val="20"/>
          <w:szCs w:val="20"/>
          <w:lang w:val="en-US"/>
        </w:rPr>
        <w:t>.</w:t>
      </w:r>
    </w:p>
    <w:p w14:paraId="17756553" w14:textId="7CDD5AC7" w:rsidR="00610B32" w:rsidRPr="009C7575" w:rsidRDefault="009C7575" w:rsidP="00610B32">
      <w:pPr>
        <w:jc w:val="both"/>
        <w:rPr>
          <w:rFonts w:ascii="Calibri" w:hAnsi="Calibri" w:cs="Calibri"/>
          <w:sz w:val="20"/>
          <w:szCs w:val="20"/>
          <w:lang w:val="en-US"/>
        </w:rPr>
      </w:pPr>
      <w:r w:rsidRPr="009C7575">
        <w:rPr>
          <w:rFonts w:ascii="Calibri" w:hAnsi="Calibri" w:cs="Calibri"/>
          <w:sz w:val="20"/>
          <w:szCs w:val="20"/>
          <w:lang w:val="en-US"/>
        </w:rPr>
        <w:t>The consul also pointed out that particular prospects for development are visible in the construction, energy, and infrastructure sectors, and that the digital platform “Nazovni,” created by the Ukrainian Ministry of Foreign Affairs, is an important tool supporting the expansion of companies into international markets</w:t>
      </w:r>
      <w:r w:rsidR="00610B32" w:rsidRPr="009C7575">
        <w:rPr>
          <w:rFonts w:ascii="Calibri" w:hAnsi="Calibri" w:cs="Calibri"/>
          <w:sz w:val="20"/>
          <w:szCs w:val="20"/>
          <w:lang w:val="en-US"/>
        </w:rPr>
        <w:t>.</w:t>
      </w:r>
    </w:p>
    <w:p w14:paraId="0DBCE9E9" w14:textId="46C578E0" w:rsidR="00610B32" w:rsidRPr="009C7575" w:rsidRDefault="009C7575" w:rsidP="00610B32">
      <w:pPr>
        <w:jc w:val="both"/>
        <w:rPr>
          <w:rFonts w:ascii="Calibri" w:hAnsi="Calibri" w:cs="Calibri"/>
          <w:sz w:val="20"/>
          <w:szCs w:val="20"/>
          <w:lang w:val="en-US"/>
        </w:rPr>
      </w:pPr>
      <w:r w:rsidRPr="009C7575">
        <w:rPr>
          <w:rFonts w:ascii="Calibri" w:hAnsi="Calibri" w:cs="Calibri"/>
          <w:b/>
          <w:bCs/>
          <w:sz w:val="20"/>
          <w:szCs w:val="20"/>
          <w:lang w:val="en-US"/>
        </w:rPr>
        <w:t>Tomasz Orlik</w:t>
      </w:r>
      <w:r w:rsidRPr="009C7575">
        <w:rPr>
          <w:rFonts w:ascii="Calibri" w:hAnsi="Calibri" w:cs="Calibri"/>
          <w:sz w:val="20"/>
          <w:szCs w:val="20"/>
          <w:lang w:val="en-US"/>
        </w:rPr>
        <w:t xml:space="preserve">, member of the management board of PFR TFI, spoke about financing opportunities and support tools for Polish entrepreneurs, encouraging them to use the Team Poland Ukraine platform, as did </w:t>
      </w:r>
      <w:r w:rsidRPr="009C7575">
        <w:rPr>
          <w:rFonts w:ascii="Calibri" w:hAnsi="Calibri" w:cs="Calibri"/>
          <w:b/>
          <w:bCs/>
          <w:sz w:val="20"/>
          <w:szCs w:val="20"/>
          <w:lang w:val="en-US"/>
        </w:rPr>
        <w:t>Dr. Marek Szczepański</w:t>
      </w:r>
      <w:r w:rsidRPr="009C7575">
        <w:rPr>
          <w:rFonts w:ascii="Calibri" w:hAnsi="Calibri" w:cs="Calibri"/>
          <w:sz w:val="20"/>
          <w:szCs w:val="20"/>
          <w:lang w:val="en-US"/>
        </w:rPr>
        <w:t xml:space="preserve"> from Bank </w:t>
      </w:r>
      <w:proofErr w:type="spellStart"/>
      <w:r w:rsidRPr="009C7575">
        <w:rPr>
          <w:rFonts w:ascii="Calibri" w:hAnsi="Calibri" w:cs="Calibri"/>
          <w:sz w:val="20"/>
          <w:szCs w:val="20"/>
          <w:lang w:val="en-US"/>
        </w:rPr>
        <w:t>Ochrony</w:t>
      </w:r>
      <w:proofErr w:type="spellEnd"/>
      <w:r w:rsidRPr="009C7575">
        <w:rPr>
          <w:rFonts w:ascii="Calibri" w:hAnsi="Calibri" w:cs="Calibri"/>
          <w:sz w:val="20"/>
          <w:szCs w:val="20"/>
          <w:lang w:val="en-US"/>
        </w:rPr>
        <w:t xml:space="preserve"> </w:t>
      </w:r>
      <w:proofErr w:type="spellStart"/>
      <w:r w:rsidRPr="009C7575">
        <w:rPr>
          <w:rFonts w:ascii="Calibri" w:hAnsi="Calibri" w:cs="Calibri"/>
          <w:sz w:val="20"/>
          <w:szCs w:val="20"/>
          <w:lang w:val="en-US"/>
        </w:rPr>
        <w:t>Środowiska</w:t>
      </w:r>
      <w:proofErr w:type="spellEnd"/>
      <w:r w:rsidRPr="009C7575">
        <w:rPr>
          <w:rFonts w:ascii="Calibri" w:hAnsi="Calibri" w:cs="Calibri"/>
          <w:sz w:val="20"/>
          <w:szCs w:val="20"/>
          <w:lang w:val="en-US"/>
        </w:rPr>
        <w:t xml:space="preserve"> S.A., who presented instruments enabling the development of projects that increase the potential for economic cooperation between Poland and Ukraine</w:t>
      </w:r>
      <w:r w:rsidR="00610B32" w:rsidRPr="009C7575">
        <w:rPr>
          <w:rFonts w:ascii="Calibri" w:hAnsi="Calibri" w:cs="Calibri"/>
          <w:sz w:val="20"/>
          <w:szCs w:val="20"/>
          <w:lang w:val="en-US"/>
        </w:rPr>
        <w:t>.</w:t>
      </w:r>
    </w:p>
    <w:p w14:paraId="7DE22C70" w14:textId="2F5DE64F" w:rsidR="00C51A32" w:rsidRPr="000B7678" w:rsidRDefault="00C51A32" w:rsidP="00FE153E">
      <w:pPr>
        <w:jc w:val="both"/>
        <w:rPr>
          <w:rFonts w:ascii="Calibri" w:hAnsi="Calibri" w:cs="Calibri"/>
          <w:sz w:val="20"/>
          <w:szCs w:val="20"/>
        </w:rPr>
      </w:pPr>
      <w:r>
        <w:rPr>
          <w:rFonts w:ascii="Calibri" w:hAnsi="Calibri" w:cs="Calibri"/>
          <w:sz w:val="20"/>
          <w:szCs w:val="20"/>
        </w:rPr>
        <w:t>###</w:t>
      </w:r>
    </w:p>
    <w:bookmarkEnd w:id="0"/>
    <w:p w14:paraId="46392611" w14:textId="3E78E329" w:rsidR="0017664C" w:rsidRPr="009B48AA" w:rsidRDefault="009B48AA" w:rsidP="009B48AA">
      <w:pPr>
        <w:rPr>
          <w:rFonts w:ascii="Calibri" w:hAnsi="Calibri" w:cs="Calibri"/>
          <w:sz w:val="20"/>
          <w:szCs w:val="20"/>
          <w:lang w:val="en-US"/>
        </w:rPr>
      </w:pPr>
      <w:r w:rsidRPr="009B48AA">
        <w:rPr>
          <w:rFonts w:ascii="Calibri" w:hAnsi="Calibri" w:cs="Calibri"/>
          <w:sz w:val="20"/>
          <w:szCs w:val="20"/>
          <w:lang w:val="en-US"/>
        </w:rPr>
        <w:t>Photographic</w:t>
      </w:r>
      <w:r>
        <w:rPr>
          <w:rFonts w:ascii="Calibri" w:hAnsi="Calibri" w:cs="Calibri"/>
          <w:sz w:val="20"/>
          <w:szCs w:val="20"/>
          <w:lang w:val="en-US"/>
        </w:rPr>
        <w:t xml:space="preserve"> </w:t>
      </w:r>
      <w:r w:rsidRPr="009B48AA">
        <w:rPr>
          <w:rFonts w:ascii="Calibri" w:hAnsi="Calibri" w:cs="Calibri"/>
          <w:sz w:val="20"/>
          <w:szCs w:val="20"/>
          <w:lang w:val="en-US"/>
        </w:rPr>
        <w:t>illustrations</w:t>
      </w:r>
      <w:r w:rsidR="0017664C" w:rsidRPr="009B48AA">
        <w:rPr>
          <w:rFonts w:ascii="Calibri" w:hAnsi="Calibri" w:cs="Calibri"/>
          <w:sz w:val="20"/>
          <w:szCs w:val="20"/>
          <w:lang w:val="en-US"/>
        </w:rPr>
        <w:t xml:space="preserve">: </w:t>
      </w:r>
      <w:hyperlink r:id="rId8" w:history="1">
        <w:r w:rsidR="0017664C" w:rsidRPr="009B48AA">
          <w:rPr>
            <w:rStyle w:val="Hipercze"/>
            <w:rFonts w:ascii="Calibri" w:hAnsi="Calibri" w:cs="Calibri"/>
            <w:sz w:val="20"/>
            <w:szCs w:val="20"/>
            <w:lang w:val="en-US"/>
          </w:rPr>
          <w:t>https://drive.google.com/drive/folders/1PTF58AQSQpd9mqwiai62c1V7rwhCYxyP?usp=sharing</w:t>
        </w:r>
      </w:hyperlink>
    </w:p>
    <w:p w14:paraId="70E83A20" w14:textId="77777777" w:rsidR="0017664C" w:rsidRPr="009B48AA" w:rsidRDefault="0017664C" w:rsidP="00FE153E">
      <w:pPr>
        <w:jc w:val="both"/>
        <w:rPr>
          <w:rFonts w:ascii="Calibri" w:hAnsi="Calibri" w:cs="Calibri"/>
          <w:sz w:val="20"/>
          <w:szCs w:val="20"/>
          <w:lang w:val="en-US"/>
        </w:rPr>
      </w:pPr>
    </w:p>
    <w:p w14:paraId="55FF318E" w14:textId="3494A98C" w:rsidR="00C71CBA" w:rsidRPr="00FC1535" w:rsidRDefault="00C71CBA" w:rsidP="00FE153E">
      <w:pPr>
        <w:jc w:val="both"/>
        <w:rPr>
          <w:rFonts w:ascii="Calibri" w:hAnsi="Calibri" w:cs="Calibri"/>
          <w:sz w:val="20"/>
          <w:szCs w:val="20"/>
        </w:rPr>
      </w:pPr>
      <w:r w:rsidRPr="00FC1535">
        <w:rPr>
          <w:rFonts w:ascii="Calibri" w:hAnsi="Calibri" w:cs="Calibri"/>
          <w:sz w:val="20"/>
          <w:szCs w:val="20"/>
        </w:rPr>
        <w:t>---</w:t>
      </w:r>
    </w:p>
    <w:p w14:paraId="3A1CEE33" w14:textId="33241904" w:rsidR="00C71CBA" w:rsidRPr="00556C93" w:rsidRDefault="00556C93" w:rsidP="00FE153E">
      <w:pPr>
        <w:jc w:val="both"/>
        <w:rPr>
          <w:rFonts w:ascii="Calibri" w:hAnsi="Calibri" w:cs="Calibri"/>
          <w:sz w:val="18"/>
          <w:szCs w:val="18"/>
          <w:lang w:val="en-US"/>
        </w:rPr>
      </w:pPr>
      <w:r w:rsidRPr="00556C93">
        <w:rPr>
          <w:rFonts w:ascii="Calibri" w:hAnsi="Calibri" w:cs="Calibri"/>
          <w:sz w:val="18"/>
          <w:szCs w:val="18"/>
          <w:lang w:val="en-US"/>
        </w:rPr>
        <w:t>Media contact: Magdalena Jarocka, PR and Marketing Director +48 534 221 566, mjarocka@rig.katowice.pl</w:t>
      </w:r>
      <w:r>
        <w:rPr>
          <w:rFonts w:ascii="Calibri" w:hAnsi="Calibri" w:cs="Calibri"/>
          <w:sz w:val="18"/>
          <w:szCs w:val="18"/>
          <w:lang w:val="en-US"/>
        </w:rPr>
        <w:t>.</w:t>
      </w:r>
    </w:p>
    <w:bookmarkEnd w:id="1"/>
    <w:p w14:paraId="2E097CBD" w14:textId="2AA74D25" w:rsidR="000F6D91" w:rsidRPr="001F3FE9" w:rsidRDefault="001F3FE9" w:rsidP="00FE153E">
      <w:pPr>
        <w:jc w:val="both"/>
        <w:rPr>
          <w:rFonts w:ascii="Calibri" w:hAnsi="Calibri" w:cs="Calibri"/>
          <w:sz w:val="14"/>
          <w:szCs w:val="14"/>
          <w:lang w:val="en-US"/>
        </w:rPr>
      </w:pPr>
      <w:r w:rsidRPr="001F3FE9">
        <w:rPr>
          <w:rFonts w:ascii="Calibri" w:hAnsi="Calibri" w:cs="Calibri"/>
          <w:sz w:val="14"/>
          <w:szCs w:val="14"/>
          <w:lang w:val="en-US"/>
        </w:rPr>
        <w:t>This press release was prepared by the event organizers. For more information, visit the EKMŚP website at www.ekmsp.eu. We encourage national, regional, and local media outlets to participate in and report on this unique event. Special amenities have been prepared for media representatives to enable them to work as quickly and comfortably as possible.</w:t>
      </w:r>
    </w:p>
    <w:p w14:paraId="3B1D8BE7" w14:textId="77777777" w:rsidR="000F6D91" w:rsidRPr="001F3FE9" w:rsidRDefault="000F6D91" w:rsidP="00FE153E">
      <w:pPr>
        <w:jc w:val="both"/>
        <w:rPr>
          <w:rFonts w:ascii="Calibri" w:hAnsi="Calibri" w:cs="Calibri"/>
          <w:sz w:val="14"/>
          <w:szCs w:val="14"/>
          <w:lang w:val="en-US"/>
        </w:rPr>
      </w:pPr>
    </w:p>
    <w:p w14:paraId="14667F70" w14:textId="6268CF81" w:rsidR="00823F84" w:rsidRPr="004D7905" w:rsidRDefault="00007791" w:rsidP="00FE153E">
      <w:pPr>
        <w:jc w:val="both"/>
        <w:rPr>
          <w:rFonts w:ascii="Calibri" w:hAnsi="Calibri" w:cs="Calibri"/>
          <w:sz w:val="14"/>
          <w:szCs w:val="14"/>
        </w:rPr>
      </w:pPr>
      <w:r>
        <w:rPr>
          <w:rFonts w:ascii="Calibri" w:hAnsi="Calibri" w:cs="Calibri"/>
          <w:noProof/>
          <w:sz w:val="14"/>
          <w:szCs w:val="14"/>
        </w:rPr>
        <w:lastRenderedPageBreak/>
        <w:drawing>
          <wp:inline distT="0" distB="0" distL="0" distR="0" wp14:anchorId="6184C8C3" wp14:editId="3E16CB77">
            <wp:extent cx="2976811" cy="8763000"/>
            <wp:effectExtent l="0" t="0" r="0" b="0"/>
            <wp:docPr id="15339308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30828" name="Obraz 1"/>
                    <pic:cNvPicPr/>
                  </pic:nvPicPr>
                  <pic:blipFill rotWithShape="1">
                    <a:blip r:embed="rId9" cstate="print">
                      <a:extLst>
                        <a:ext uri="{28A0092B-C50C-407E-A947-70E740481C1C}">
                          <a14:useLocalDpi xmlns:a14="http://schemas.microsoft.com/office/drawing/2010/main" val="0"/>
                        </a:ext>
                      </a:extLst>
                    </a:blip>
                    <a:srcRect t="10" b="152"/>
                    <a:stretch>
                      <a:fillRect/>
                    </a:stretch>
                  </pic:blipFill>
                  <pic:spPr bwMode="auto">
                    <a:xfrm>
                      <a:off x="0" y="0"/>
                      <a:ext cx="2985499" cy="8788574"/>
                    </a:xfrm>
                    <a:prstGeom prst="rect">
                      <a:avLst/>
                    </a:prstGeom>
                    <a:ln>
                      <a:noFill/>
                    </a:ln>
                    <a:extLst>
                      <a:ext uri="{53640926-AAD7-44D8-BBD7-CCE9431645EC}">
                        <a14:shadowObscured xmlns:a14="http://schemas.microsoft.com/office/drawing/2010/main"/>
                      </a:ext>
                    </a:extLst>
                  </pic:spPr>
                </pic:pic>
              </a:graphicData>
            </a:graphic>
          </wp:inline>
        </w:drawing>
      </w:r>
      <w:r>
        <w:rPr>
          <w:rFonts w:ascii="Calibri" w:hAnsi="Calibri" w:cs="Calibri"/>
          <w:sz w:val="14"/>
          <w:szCs w:val="14"/>
        </w:rPr>
        <w:t xml:space="preserve">           </w:t>
      </w:r>
      <w:r>
        <w:rPr>
          <w:rFonts w:ascii="Calibri" w:hAnsi="Calibri" w:cs="Calibri"/>
          <w:noProof/>
          <w:sz w:val="14"/>
          <w:szCs w:val="14"/>
        </w:rPr>
        <w:drawing>
          <wp:inline distT="0" distB="0" distL="0" distR="0" wp14:anchorId="36D26647" wp14:editId="40AA7647">
            <wp:extent cx="2915920" cy="8470900"/>
            <wp:effectExtent l="0" t="0" r="0" b="6350"/>
            <wp:docPr id="5062990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99010" name="Obraz 1"/>
                    <pic:cNvPicPr/>
                  </pic:nvPicPr>
                  <pic:blipFill rotWithShape="1">
                    <a:blip r:embed="rId10" cstate="print">
                      <a:extLst>
                        <a:ext uri="{28A0092B-C50C-407E-A947-70E740481C1C}">
                          <a14:useLocalDpi xmlns:a14="http://schemas.microsoft.com/office/drawing/2010/main" val="0"/>
                        </a:ext>
                      </a:extLst>
                    </a:blip>
                    <a:srcRect t="-468" b="-102"/>
                    <a:stretch>
                      <a:fillRect/>
                    </a:stretch>
                  </pic:blipFill>
                  <pic:spPr bwMode="auto">
                    <a:xfrm>
                      <a:off x="0" y="0"/>
                      <a:ext cx="2916371" cy="8472210"/>
                    </a:xfrm>
                    <a:prstGeom prst="rect">
                      <a:avLst/>
                    </a:prstGeom>
                    <a:ln>
                      <a:noFill/>
                    </a:ln>
                    <a:extLst>
                      <a:ext uri="{53640926-AAD7-44D8-BBD7-CCE9431645EC}">
                        <a14:shadowObscured xmlns:a14="http://schemas.microsoft.com/office/drawing/2010/main"/>
                      </a:ext>
                    </a:extLst>
                  </pic:spPr>
                </pic:pic>
              </a:graphicData>
            </a:graphic>
          </wp:inline>
        </w:drawing>
      </w:r>
    </w:p>
    <w:sectPr w:rsidR="00823F84" w:rsidRPr="004D7905" w:rsidSect="00EE2F67">
      <w:headerReference w:type="default" r:id="rId11"/>
      <w:footerReference w:type="default" r:id="rId12"/>
      <w:type w:val="continuous"/>
      <w:pgSz w:w="11906" w:h="16838"/>
      <w:pgMar w:top="181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009E" w14:textId="77777777" w:rsidR="004F3EAD" w:rsidRDefault="004F3EAD" w:rsidP="00205A38">
      <w:pPr>
        <w:spacing w:after="0" w:line="240" w:lineRule="auto"/>
      </w:pPr>
      <w:r>
        <w:separator/>
      </w:r>
    </w:p>
  </w:endnote>
  <w:endnote w:type="continuationSeparator" w:id="0">
    <w:p w14:paraId="113DCFFC" w14:textId="77777777" w:rsidR="004F3EAD" w:rsidRDefault="004F3EAD" w:rsidP="00205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5E84" w14:textId="46F7F7EB" w:rsidR="00205A38" w:rsidRDefault="00EA3F94" w:rsidP="00205A38">
    <w:pPr>
      <w:pStyle w:val="Stopka"/>
      <w:jc w:val="center"/>
    </w:pPr>
    <w:r>
      <w:rPr>
        <w:noProof/>
      </w:rPr>
      <w:drawing>
        <wp:anchor distT="0" distB="0" distL="114300" distR="114300" simplePos="0" relativeHeight="251661312" behindDoc="0" locked="0" layoutInCell="1" allowOverlap="1" wp14:anchorId="2956B7C3" wp14:editId="2E35D2AC">
          <wp:simplePos x="0" y="0"/>
          <wp:positionH relativeFrom="margin">
            <wp:posOffset>105532</wp:posOffset>
          </wp:positionH>
          <wp:positionV relativeFrom="paragraph">
            <wp:posOffset>-6350</wp:posOffset>
          </wp:positionV>
          <wp:extent cx="1002421" cy="210185"/>
          <wp:effectExtent l="0" t="0" r="7620" b="0"/>
          <wp:wrapNone/>
          <wp:docPr id="146280629"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3408" name="Grafika 1"/>
                  <pic:cNvPicPr/>
                </pic:nvPicPr>
                <pic:blipFill>
                  <a:blip r:embed="rId1">
                    <a:extLst>
                      <a:ext uri="{28A0092B-C50C-407E-A947-70E740481C1C}">
                        <a14:useLocalDpi xmlns:a14="http://schemas.microsoft.com/office/drawing/2010/main" val="0"/>
                      </a:ext>
                    </a:extLst>
                  </a:blip>
                  <a:stretch>
                    <a:fillRect/>
                  </a:stretch>
                </pic:blipFill>
                <pic:spPr>
                  <a:xfrm>
                    <a:off x="0" y="0"/>
                    <a:ext cx="1002421" cy="2101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6EAB723B" wp14:editId="416D27D2">
          <wp:simplePos x="0" y="0"/>
          <wp:positionH relativeFrom="column">
            <wp:posOffset>5516880</wp:posOffset>
          </wp:positionH>
          <wp:positionV relativeFrom="paragraph">
            <wp:posOffset>-193675</wp:posOffset>
          </wp:positionV>
          <wp:extent cx="581025" cy="581025"/>
          <wp:effectExtent l="0" t="0" r="9525" b="9525"/>
          <wp:wrapNone/>
          <wp:docPr id="10076183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rsidR="005B628C">
      <w:t xml:space="preserve">Press </w:t>
    </w:r>
    <w:proofErr w:type="spellStart"/>
    <w:r>
      <w:t>R</w:t>
    </w:r>
    <w:r w:rsidR="005B628C">
      <w:t>oom</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924C5" w14:textId="77777777" w:rsidR="004F3EAD" w:rsidRDefault="004F3EAD" w:rsidP="00205A38">
      <w:pPr>
        <w:spacing w:after="0" w:line="240" w:lineRule="auto"/>
      </w:pPr>
      <w:r>
        <w:separator/>
      </w:r>
    </w:p>
  </w:footnote>
  <w:footnote w:type="continuationSeparator" w:id="0">
    <w:p w14:paraId="360954BC" w14:textId="77777777" w:rsidR="004F3EAD" w:rsidRDefault="004F3EAD" w:rsidP="00205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0BA3" w14:textId="2D72C09A" w:rsidR="00205A38" w:rsidRPr="005B628C" w:rsidRDefault="00236B1B">
    <w:pPr>
      <w:pStyle w:val="Nagwek"/>
      <w:rPr>
        <w:b/>
        <w:bCs/>
      </w:rPr>
    </w:pPr>
    <w:r>
      <w:rPr>
        <w:noProof/>
      </w:rPr>
      <w:drawing>
        <wp:anchor distT="0" distB="0" distL="114300" distR="114300" simplePos="0" relativeHeight="251663360" behindDoc="0" locked="0" layoutInCell="1" allowOverlap="1" wp14:anchorId="3205DAD1" wp14:editId="7660727B">
          <wp:simplePos x="0" y="0"/>
          <wp:positionH relativeFrom="margin">
            <wp:align>right</wp:align>
          </wp:positionH>
          <wp:positionV relativeFrom="paragraph">
            <wp:posOffset>-120015</wp:posOffset>
          </wp:positionV>
          <wp:extent cx="2686050" cy="354965"/>
          <wp:effectExtent l="0" t="0" r="0" b="6985"/>
          <wp:wrapSquare wrapText="bothSides"/>
          <wp:docPr id="2420228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10870" name="Obraz 1"/>
                  <pic:cNvPicPr/>
                </pic:nvPicPr>
                <pic:blipFill>
                  <a:blip r:embed="rId1">
                    <a:extLst>
                      <a:ext uri="{28A0092B-C50C-407E-A947-70E740481C1C}">
                        <a14:useLocalDpi xmlns:a14="http://schemas.microsoft.com/office/drawing/2010/main" val="0"/>
                      </a:ext>
                    </a:extLst>
                  </a:blip>
                  <a:stretch>
                    <a:fillRect/>
                  </a:stretch>
                </pic:blipFill>
                <pic:spPr>
                  <a:xfrm>
                    <a:off x="0" y="0"/>
                    <a:ext cx="2686050" cy="355240"/>
                  </a:xfrm>
                  <a:prstGeom prst="rect">
                    <a:avLst/>
                  </a:prstGeom>
                </pic:spPr>
              </pic:pic>
            </a:graphicData>
          </a:graphic>
          <wp14:sizeRelH relativeFrom="page">
            <wp14:pctWidth>0</wp14:pctWidth>
          </wp14:sizeRelH>
          <wp14:sizeRelV relativeFrom="page">
            <wp14:pctHeight>0</wp14:pctHeight>
          </wp14:sizeRelV>
        </wp:anchor>
      </w:drawing>
    </w:r>
    <w:r w:rsidR="005B628C" w:rsidRPr="005B628C">
      <w:rPr>
        <w:b/>
        <w:bCs/>
        <w:noProof/>
      </w:rPr>
      <w:drawing>
        <wp:anchor distT="0" distB="0" distL="114300" distR="114300" simplePos="0" relativeHeight="251660288" behindDoc="0" locked="0" layoutInCell="1" allowOverlap="1" wp14:anchorId="1065395D" wp14:editId="3B1063DC">
          <wp:simplePos x="0" y="0"/>
          <wp:positionH relativeFrom="margin">
            <wp:posOffset>0</wp:posOffset>
          </wp:positionH>
          <wp:positionV relativeFrom="paragraph">
            <wp:posOffset>-145415</wp:posOffset>
          </wp:positionV>
          <wp:extent cx="1989667" cy="533400"/>
          <wp:effectExtent l="0" t="0" r="0" b="0"/>
          <wp:wrapNone/>
          <wp:docPr id="899845903"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59459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989667" cy="533400"/>
                  </a:xfrm>
                  <a:prstGeom prst="rect">
                    <a:avLst/>
                  </a:prstGeom>
                </pic:spPr>
              </pic:pic>
            </a:graphicData>
          </a:graphic>
          <wp14:sizeRelH relativeFrom="margin">
            <wp14:pctWidth>0</wp14:pctWidth>
          </wp14:sizeRelH>
          <wp14:sizeRelV relativeFrom="margin">
            <wp14:pctHeight>0</wp14:pctHeight>
          </wp14:sizeRelV>
        </wp:anchor>
      </w:drawing>
    </w:r>
  </w:p>
  <w:p w14:paraId="53555448" w14:textId="75A09B4D" w:rsidR="00EE2F67" w:rsidRDefault="00EE2F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C5E"/>
    <w:multiLevelType w:val="multilevel"/>
    <w:tmpl w:val="590C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8392B"/>
    <w:multiLevelType w:val="multilevel"/>
    <w:tmpl w:val="AB62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F56A3"/>
    <w:multiLevelType w:val="multilevel"/>
    <w:tmpl w:val="E9B6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A7E49"/>
    <w:multiLevelType w:val="multilevel"/>
    <w:tmpl w:val="07AC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5E77D8"/>
    <w:multiLevelType w:val="hybridMultilevel"/>
    <w:tmpl w:val="BD946E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BFE7447"/>
    <w:multiLevelType w:val="multilevel"/>
    <w:tmpl w:val="5004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9A475F"/>
    <w:multiLevelType w:val="hybridMultilevel"/>
    <w:tmpl w:val="7E2A81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C472A0"/>
    <w:multiLevelType w:val="multilevel"/>
    <w:tmpl w:val="814CA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1F43A9"/>
    <w:multiLevelType w:val="multilevel"/>
    <w:tmpl w:val="F0D8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449789">
    <w:abstractNumId w:val="0"/>
  </w:num>
  <w:num w:numId="2" w16cid:durableId="1441757219">
    <w:abstractNumId w:val="1"/>
  </w:num>
  <w:num w:numId="3" w16cid:durableId="735669089">
    <w:abstractNumId w:val="8"/>
  </w:num>
  <w:num w:numId="4" w16cid:durableId="463694747">
    <w:abstractNumId w:val="5"/>
  </w:num>
  <w:num w:numId="5" w16cid:durableId="1314334565">
    <w:abstractNumId w:val="3"/>
  </w:num>
  <w:num w:numId="6" w16cid:durableId="738865580">
    <w:abstractNumId w:val="4"/>
  </w:num>
  <w:num w:numId="7" w16cid:durableId="1744447808">
    <w:abstractNumId w:val="7"/>
  </w:num>
  <w:num w:numId="8" w16cid:durableId="942884084">
    <w:abstractNumId w:val="2"/>
  </w:num>
  <w:num w:numId="9" w16cid:durableId="349138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38"/>
    <w:rsid w:val="00007791"/>
    <w:rsid w:val="000157D8"/>
    <w:rsid w:val="000157E8"/>
    <w:rsid w:val="000160FF"/>
    <w:rsid w:val="00025F81"/>
    <w:rsid w:val="00046744"/>
    <w:rsid w:val="000715C6"/>
    <w:rsid w:val="00073E91"/>
    <w:rsid w:val="0007539D"/>
    <w:rsid w:val="000932E8"/>
    <w:rsid w:val="000D7E40"/>
    <w:rsid w:val="000E4397"/>
    <w:rsid w:val="000F6D91"/>
    <w:rsid w:val="000F7A16"/>
    <w:rsid w:val="001215F4"/>
    <w:rsid w:val="00127593"/>
    <w:rsid w:val="00135348"/>
    <w:rsid w:val="00136159"/>
    <w:rsid w:val="00145937"/>
    <w:rsid w:val="001758D8"/>
    <w:rsid w:val="0017664C"/>
    <w:rsid w:val="00176B47"/>
    <w:rsid w:val="00181961"/>
    <w:rsid w:val="00195EDE"/>
    <w:rsid w:val="001A117F"/>
    <w:rsid w:val="001A3E32"/>
    <w:rsid w:val="001B067A"/>
    <w:rsid w:val="001B2C59"/>
    <w:rsid w:val="001E27C1"/>
    <w:rsid w:val="001F1F6E"/>
    <w:rsid w:val="001F3FE9"/>
    <w:rsid w:val="001F67B6"/>
    <w:rsid w:val="001F7D1C"/>
    <w:rsid w:val="00201507"/>
    <w:rsid w:val="00204FD0"/>
    <w:rsid w:val="00205A38"/>
    <w:rsid w:val="0022034C"/>
    <w:rsid w:val="00236B1B"/>
    <w:rsid w:val="002436FD"/>
    <w:rsid w:val="002600AF"/>
    <w:rsid w:val="002A058C"/>
    <w:rsid w:val="002C27BD"/>
    <w:rsid w:val="002C65BB"/>
    <w:rsid w:val="002E2202"/>
    <w:rsid w:val="002E4102"/>
    <w:rsid w:val="002F612E"/>
    <w:rsid w:val="00303F7A"/>
    <w:rsid w:val="0033202F"/>
    <w:rsid w:val="00335B37"/>
    <w:rsid w:val="00336D92"/>
    <w:rsid w:val="00350E27"/>
    <w:rsid w:val="00357057"/>
    <w:rsid w:val="00357D45"/>
    <w:rsid w:val="00363659"/>
    <w:rsid w:val="00366161"/>
    <w:rsid w:val="003679B3"/>
    <w:rsid w:val="003830BF"/>
    <w:rsid w:val="003852C1"/>
    <w:rsid w:val="00392289"/>
    <w:rsid w:val="0039694C"/>
    <w:rsid w:val="003A516E"/>
    <w:rsid w:val="003B32F0"/>
    <w:rsid w:val="003C1E41"/>
    <w:rsid w:val="003C3E85"/>
    <w:rsid w:val="003E3DC3"/>
    <w:rsid w:val="003E610B"/>
    <w:rsid w:val="003E7BC0"/>
    <w:rsid w:val="003F1931"/>
    <w:rsid w:val="00410742"/>
    <w:rsid w:val="00410763"/>
    <w:rsid w:val="0041652D"/>
    <w:rsid w:val="004407CB"/>
    <w:rsid w:val="00452A12"/>
    <w:rsid w:val="00462595"/>
    <w:rsid w:val="00472389"/>
    <w:rsid w:val="004B5C9E"/>
    <w:rsid w:val="004D77B0"/>
    <w:rsid w:val="004D7905"/>
    <w:rsid w:val="004E4526"/>
    <w:rsid w:val="004F3EAD"/>
    <w:rsid w:val="004F4E3A"/>
    <w:rsid w:val="0050221E"/>
    <w:rsid w:val="0051430B"/>
    <w:rsid w:val="0053570E"/>
    <w:rsid w:val="005413AB"/>
    <w:rsid w:val="00546209"/>
    <w:rsid w:val="00547A69"/>
    <w:rsid w:val="00556C93"/>
    <w:rsid w:val="00592009"/>
    <w:rsid w:val="00593A6B"/>
    <w:rsid w:val="005B3E19"/>
    <w:rsid w:val="005B628C"/>
    <w:rsid w:val="005D29E0"/>
    <w:rsid w:val="005D4943"/>
    <w:rsid w:val="005E18BE"/>
    <w:rsid w:val="005F12FA"/>
    <w:rsid w:val="005F6642"/>
    <w:rsid w:val="006007E3"/>
    <w:rsid w:val="00610B32"/>
    <w:rsid w:val="00623CCB"/>
    <w:rsid w:val="0063003C"/>
    <w:rsid w:val="00636921"/>
    <w:rsid w:val="006450C3"/>
    <w:rsid w:val="00650498"/>
    <w:rsid w:val="006550B7"/>
    <w:rsid w:val="0065572C"/>
    <w:rsid w:val="00670CE1"/>
    <w:rsid w:val="006771FB"/>
    <w:rsid w:val="00682999"/>
    <w:rsid w:val="0069089E"/>
    <w:rsid w:val="006A130F"/>
    <w:rsid w:val="006C1790"/>
    <w:rsid w:val="006D7407"/>
    <w:rsid w:val="006E2790"/>
    <w:rsid w:val="00702E21"/>
    <w:rsid w:val="00705537"/>
    <w:rsid w:val="007220A2"/>
    <w:rsid w:val="007329B9"/>
    <w:rsid w:val="00732A6C"/>
    <w:rsid w:val="00750A73"/>
    <w:rsid w:val="007545FB"/>
    <w:rsid w:val="007A54FC"/>
    <w:rsid w:val="007B2FCC"/>
    <w:rsid w:val="007C7368"/>
    <w:rsid w:val="007D1A7C"/>
    <w:rsid w:val="007D7F1A"/>
    <w:rsid w:val="00800558"/>
    <w:rsid w:val="008050F0"/>
    <w:rsid w:val="00821A73"/>
    <w:rsid w:val="00823F84"/>
    <w:rsid w:val="00842088"/>
    <w:rsid w:val="00845537"/>
    <w:rsid w:val="008550D8"/>
    <w:rsid w:val="008629DB"/>
    <w:rsid w:val="00872E39"/>
    <w:rsid w:val="008B5A61"/>
    <w:rsid w:val="008D1463"/>
    <w:rsid w:val="008D32A2"/>
    <w:rsid w:val="008E0C03"/>
    <w:rsid w:val="008F6915"/>
    <w:rsid w:val="00920E20"/>
    <w:rsid w:val="00924EED"/>
    <w:rsid w:val="00963ADD"/>
    <w:rsid w:val="00983D6A"/>
    <w:rsid w:val="00984D5C"/>
    <w:rsid w:val="00992A10"/>
    <w:rsid w:val="009B48AA"/>
    <w:rsid w:val="009C7575"/>
    <w:rsid w:val="009D180B"/>
    <w:rsid w:val="009D20E9"/>
    <w:rsid w:val="009D25C4"/>
    <w:rsid w:val="009E60E8"/>
    <w:rsid w:val="009F43C1"/>
    <w:rsid w:val="00A05ECE"/>
    <w:rsid w:val="00A0699D"/>
    <w:rsid w:val="00A1356D"/>
    <w:rsid w:val="00A22377"/>
    <w:rsid w:val="00A65734"/>
    <w:rsid w:val="00A72FCE"/>
    <w:rsid w:val="00A77866"/>
    <w:rsid w:val="00AA1861"/>
    <w:rsid w:val="00AA2702"/>
    <w:rsid w:val="00AC2CF8"/>
    <w:rsid w:val="00AD1B14"/>
    <w:rsid w:val="00AD74A4"/>
    <w:rsid w:val="00B171C1"/>
    <w:rsid w:val="00B2288D"/>
    <w:rsid w:val="00B246CA"/>
    <w:rsid w:val="00B40455"/>
    <w:rsid w:val="00B7094D"/>
    <w:rsid w:val="00B97DEE"/>
    <w:rsid w:val="00BA2E19"/>
    <w:rsid w:val="00BC33CB"/>
    <w:rsid w:val="00BC443C"/>
    <w:rsid w:val="00BC4ABD"/>
    <w:rsid w:val="00BE1065"/>
    <w:rsid w:val="00C2355C"/>
    <w:rsid w:val="00C41940"/>
    <w:rsid w:val="00C50B29"/>
    <w:rsid w:val="00C51A32"/>
    <w:rsid w:val="00C543A1"/>
    <w:rsid w:val="00C6250F"/>
    <w:rsid w:val="00C67550"/>
    <w:rsid w:val="00C71CBA"/>
    <w:rsid w:val="00C76ED8"/>
    <w:rsid w:val="00C810F2"/>
    <w:rsid w:val="00C86D1D"/>
    <w:rsid w:val="00C871B9"/>
    <w:rsid w:val="00C9128B"/>
    <w:rsid w:val="00CA4DFD"/>
    <w:rsid w:val="00CB4961"/>
    <w:rsid w:val="00CC2898"/>
    <w:rsid w:val="00CD0473"/>
    <w:rsid w:val="00CD68AB"/>
    <w:rsid w:val="00CF6106"/>
    <w:rsid w:val="00D00BEE"/>
    <w:rsid w:val="00D0736F"/>
    <w:rsid w:val="00D1137B"/>
    <w:rsid w:val="00D132B4"/>
    <w:rsid w:val="00D46F3C"/>
    <w:rsid w:val="00D52A40"/>
    <w:rsid w:val="00D63B3B"/>
    <w:rsid w:val="00D80103"/>
    <w:rsid w:val="00D94A71"/>
    <w:rsid w:val="00DB13B8"/>
    <w:rsid w:val="00DB6839"/>
    <w:rsid w:val="00DC375B"/>
    <w:rsid w:val="00DD3977"/>
    <w:rsid w:val="00E012A6"/>
    <w:rsid w:val="00E013DF"/>
    <w:rsid w:val="00E034B3"/>
    <w:rsid w:val="00E135DA"/>
    <w:rsid w:val="00E22B42"/>
    <w:rsid w:val="00E35CC4"/>
    <w:rsid w:val="00E42C8C"/>
    <w:rsid w:val="00E47670"/>
    <w:rsid w:val="00E52386"/>
    <w:rsid w:val="00E54271"/>
    <w:rsid w:val="00E75FDA"/>
    <w:rsid w:val="00EA3F94"/>
    <w:rsid w:val="00EB3B53"/>
    <w:rsid w:val="00EB41FA"/>
    <w:rsid w:val="00EC4CDC"/>
    <w:rsid w:val="00ED6F7A"/>
    <w:rsid w:val="00ED7516"/>
    <w:rsid w:val="00ED763A"/>
    <w:rsid w:val="00EE2F67"/>
    <w:rsid w:val="00EF002D"/>
    <w:rsid w:val="00EF3A43"/>
    <w:rsid w:val="00EF5D6E"/>
    <w:rsid w:val="00F027D6"/>
    <w:rsid w:val="00F111BA"/>
    <w:rsid w:val="00F20917"/>
    <w:rsid w:val="00F40BD6"/>
    <w:rsid w:val="00F476DA"/>
    <w:rsid w:val="00F56CA0"/>
    <w:rsid w:val="00F62145"/>
    <w:rsid w:val="00F70E4D"/>
    <w:rsid w:val="00F95B2C"/>
    <w:rsid w:val="00FA06BB"/>
    <w:rsid w:val="00FA110A"/>
    <w:rsid w:val="00FC1535"/>
    <w:rsid w:val="00FD2FB0"/>
    <w:rsid w:val="00FD35A4"/>
    <w:rsid w:val="00FE1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8DE51"/>
  <w15:chartTrackingRefBased/>
  <w15:docId w15:val="{541B33EB-F595-46E8-832C-0757C649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05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5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205A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5A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5A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5A3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5A3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5A3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5A3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5A3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5A3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205A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5A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5A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5A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5A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5A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5A38"/>
    <w:rPr>
      <w:rFonts w:eastAsiaTheme="majorEastAsia" w:cstheme="majorBidi"/>
      <w:color w:val="272727" w:themeColor="text1" w:themeTint="D8"/>
    </w:rPr>
  </w:style>
  <w:style w:type="paragraph" w:styleId="Tytu">
    <w:name w:val="Title"/>
    <w:basedOn w:val="Normalny"/>
    <w:next w:val="Normalny"/>
    <w:link w:val="TytuZnak"/>
    <w:uiPriority w:val="10"/>
    <w:qFormat/>
    <w:rsid w:val="00205A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5A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5A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5A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5A38"/>
    <w:pPr>
      <w:spacing w:before="160"/>
      <w:jc w:val="center"/>
    </w:pPr>
    <w:rPr>
      <w:i/>
      <w:iCs/>
      <w:color w:val="404040" w:themeColor="text1" w:themeTint="BF"/>
    </w:rPr>
  </w:style>
  <w:style w:type="character" w:customStyle="1" w:styleId="CytatZnak">
    <w:name w:val="Cytat Znak"/>
    <w:basedOn w:val="Domylnaczcionkaakapitu"/>
    <w:link w:val="Cytat"/>
    <w:uiPriority w:val="29"/>
    <w:rsid w:val="00205A38"/>
    <w:rPr>
      <w:i/>
      <w:iCs/>
      <w:color w:val="404040" w:themeColor="text1" w:themeTint="BF"/>
    </w:rPr>
  </w:style>
  <w:style w:type="paragraph" w:styleId="Akapitzlist">
    <w:name w:val="List Paragraph"/>
    <w:basedOn w:val="Normalny"/>
    <w:uiPriority w:val="34"/>
    <w:qFormat/>
    <w:rsid w:val="00205A38"/>
    <w:pPr>
      <w:ind w:left="720"/>
      <w:contextualSpacing/>
    </w:pPr>
  </w:style>
  <w:style w:type="character" w:styleId="Wyrnienieintensywne">
    <w:name w:val="Intense Emphasis"/>
    <w:basedOn w:val="Domylnaczcionkaakapitu"/>
    <w:uiPriority w:val="21"/>
    <w:qFormat/>
    <w:rsid w:val="00205A38"/>
    <w:rPr>
      <w:i/>
      <w:iCs/>
      <w:color w:val="0F4761" w:themeColor="accent1" w:themeShade="BF"/>
    </w:rPr>
  </w:style>
  <w:style w:type="paragraph" w:styleId="Cytatintensywny">
    <w:name w:val="Intense Quote"/>
    <w:basedOn w:val="Normalny"/>
    <w:next w:val="Normalny"/>
    <w:link w:val="CytatintensywnyZnak"/>
    <w:uiPriority w:val="30"/>
    <w:qFormat/>
    <w:rsid w:val="00205A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5A38"/>
    <w:rPr>
      <w:i/>
      <w:iCs/>
      <w:color w:val="0F4761" w:themeColor="accent1" w:themeShade="BF"/>
    </w:rPr>
  </w:style>
  <w:style w:type="character" w:styleId="Odwoanieintensywne">
    <w:name w:val="Intense Reference"/>
    <w:basedOn w:val="Domylnaczcionkaakapitu"/>
    <w:uiPriority w:val="32"/>
    <w:qFormat/>
    <w:rsid w:val="00205A38"/>
    <w:rPr>
      <w:b/>
      <w:bCs/>
      <w:smallCaps/>
      <w:color w:val="0F4761" w:themeColor="accent1" w:themeShade="BF"/>
      <w:spacing w:val="5"/>
    </w:rPr>
  </w:style>
  <w:style w:type="paragraph" w:styleId="Nagwek">
    <w:name w:val="header"/>
    <w:basedOn w:val="Normalny"/>
    <w:link w:val="NagwekZnak"/>
    <w:uiPriority w:val="99"/>
    <w:unhideWhenUsed/>
    <w:rsid w:val="00205A3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5A38"/>
  </w:style>
  <w:style w:type="paragraph" w:styleId="Stopka">
    <w:name w:val="footer"/>
    <w:basedOn w:val="Normalny"/>
    <w:link w:val="StopkaZnak"/>
    <w:uiPriority w:val="99"/>
    <w:unhideWhenUsed/>
    <w:rsid w:val="00205A3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5A38"/>
  </w:style>
  <w:style w:type="character" w:styleId="Hipercze">
    <w:name w:val="Hyperlink"/>
    <w:basedOn w:val="Domylnaczcionkaakapitu"/>
    <w:uiPriority w:val="99"/>
    <w:unhideWhenUsed/>
    <w:rsid w:val="00205A38"/>
    <w:rPr>
      <w:color w:val="467886" w:themeColor="hyperlink"/>
      <w:u w:val="single"/>
    </w:rPr>
  </w:style>
  <w:style w:type="character" w:styleId="Nierozpoznanawzmianka">
    <w:name w:val="Unresolved Mention"/>
    <w:basedOn w:val="Domylnaczcionkaakapitu"/>
    <w:uiPriority w:val="99"/>
    <w:semiHidden/>
    <w:unhideWhenUsed/>
    <w:rsid w:val="00205A38"/>
    <w:rPr>
      <w:color w:val="605E5C"/>
      <w:shd w:val="clear" w:color="auto" w:fill="E1DFDD"/>
    </w:rPr>
  </w:style>
  <w:style w:type="character" w:customStyle="1" w:styleId="Brak">
    <w:name w:val="Brak"/>
    <w:rsid w:val="00FC1535"/>
  </w:style>
  <w:style w:type="paragraph" w:styleId="Tekstprzypisukocowego">
    <w:name w:val="endnote text"/>
    <w:basedOn w:val="Normalny"/>
    <w:link w:val="TekstprzypisukocowegoZnak"/>
    <w:uiPriority w:val="99"/>
    <w:semiHidden/>
    <w:unhideWhenUsed/>
    <w:rsid w:val="00073E9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3E91"/>
    <w:rPr>
      <w:sz w:val="20"/>
      <w:szCs w:val="20"/>
    </w:rPr>
  </w:style>
  <w:style w:type="character" w:styleId="Odwoanieprzypisukocowego">
    <w:name w:val="endnote reference"/>
    <w:basedOn w:val="Domylnaczcionkaakapitu"/>
    <w:uiPriority w:val="99"/>
    <w:semiHidden/>
    <w:unhideWhenUsed/>
    <w:rsid w:val="00073E91"/>
    <w:rPr>
      <w:vertAlign w:val="superscript"/>
    </w:rPr>
  </w:style>
  <w:style w:type="character" w:styleId="UyteHipercze">
    <w:name w:val="FollowedHyperlink"/>
    <w:basedOn w:val="Domylnaczcionkaakapitu"/>
    <w:uiPriority w:val="99"/>
    <w:semiHidden/>
    <w:unhideWhenUsed/>
    <w:rsid w:val="00EE2F67"/>
    <w:rPr>
      <w:color w:val="96607D" w:themeColor="followedHyperlink"/>
      <w:u w:val="single"/>
    </w:rPr>
  </w:style>
  <w:style w:type="character" w:styleId="Pogrubienie">
    <w:name w:val="Strong"/>
    <w:basedOn w:val="Domylnaczcionkaakapitu"/>
    <w:uiPriority w:val="22"/>
    <w:qFormat/>
    <w:rsid w:val="00D80103"/>
    <w:rPr>
      <w:b/>
      <w:bCs/>
    </w:rPr>
  </w:style>
  <w:style w:type="paragraph" w:styleId="NormalnyWeb">
    <w:name w:val="Normal (Web)"/>
    <w:basedOn w:val="Normalny"/>
    <w:uiPriority w:val="99"/>
    <w:unhideWhenUsed/>
    <w:rsid w:val="00D8010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wydatnienie">
    <w:name w:val="Emphasis"/>
    <w:basedOn w:val="Domylnaczcionkaakapitu"/>
    <w:uiPriority w:val="20"/>
    <w:qFormat/>
    <w:rsid w:val="00702E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11">
      <w:bodyDiv w:val="1"/>
      <w:marLeft w:val="0"/>
      <w:marRight w:val="0"/>
      <w:marTop w:val="0"/>
      <w:marBottom w:val="0"/>
      <w:divBdr>
        <w:top w:val="none" w:sz="0" w:space="0" w:color="auto"/>
        <w:left w:val="none" w:sz="0" w:space="0" w:color="auto"/>
        <w:bottom w:val="none" w:sz="0" w:space="0" w:color="auto"/>
        <w:right w:val="none" w:sz="0" w:space="0" w:color="auto"/>
      </w:divBdr>
    </w:div>
    <w:div w:id="91440251">
      <w:bodyDiv w:val="1"/>
      <w:marLeft w:val="0"/>
      <w:marRight w:val="0"/>
      <w:marTop w:val="0"/>
      <w:marBottom w:val="0"/>
      <w:divBdr>
        <w:top w:val="none" w:sz="0" w:space="0" w:color="auto"/>
        <w:left w:val="none" w:sz="0" w:space="0" w:color="auto"/>
        <w:bottom w:val="none" w:sz="0" w:space="0" w:color="auto"/>
        <w:right w:val="none" w:sz="0" w:space="0" w:color="auto"/>
      </w:divBdr>
    </w:div>
    <w:div w:id="163128757">
      <w:bodyDiv w:val="1"/>
      <w:marLeft w:val="0"/>
      <w:marRight w:val="0"/>
      <w:marTop w:val="0"/>
      <w:marBottom w:val="0"/>
      <w:divBdr>
        <w:top w:val="none" w:sz="0" w:space="0" w:color="auto"/>
        <w:left w:val="none" w:sz="0" w:space="0" w:color="auto"/>
        <w:bottom w:val="none" w:sz="0" w:space="0" w:color="auto"/>
        <w:right w:val="none" w:sz="0" w:space="0" w:color="auto"/>
      </w:divBdr>
    </w:div>
    <w:div w:id="277032937">
      <w:bodyDiv w:val="1"/>
      <w:marLeft w:val="0"/>
      <w:marRight w:val="0"/>
      <w:marTop w:val="0"/>
      <w:marBottom w:val="0"/>
      <w:divBdr>
        <w:top w:val="none" w:sz="0" w:space="0" w:color="auto"/>
        <w:left w:val="none" w:sz="0" w:space="0" w:color="auto"/>
        <w:bottom w:val="none" w:sz="0" w:space="0" w:color="auto"/>
        <w:right w:val="none" w:sz="0" w:space="0" w:color="auto"/>
      </w:divBdr>
    </w:div>
    <w:div w:id="357437342">
      <w:bodyDiv w:val="1"/>
      <w:marLeft w:val="0"/>
      <w:marRight w:val="0"/>
      <w:marTop w:val="0"/>
      <w:marBottom w:val="0"/>
      <w:divBdr>
        <w:top w:val="none" w:sz="0" w:space="0" w:color="auto"/>
        <w:left w:val="none" w:sz="0" w:space="0" w:color="auto"/>
        <w:bottom w:val="none" w:sz="0" w:space="0" w:color="auto"/>
        <w:right w:val="none" w:sz="0" w:space="0" w:color="auto"/>
      </w:divBdr>
      <w:divsChild>
        <w:div w:id="618030611">
          <w:marLeft w:val="0"/>
          <w:marRight w:val="0"/>
          <w:marTop w:val="0"/>
          <w:marBottom w:val="0"/>
          <w:divBdr>
            <w:top w:val="none" w:sz="0" w:space="0" w:color="auto"/>
            <w:left w:val="none" w:sz="0" w:space="0" w:color="auto"/>
            <w:bottom w:val="none" w:sz="0" w:space="0" w:color="auto"/>
            <w:right w:val="none" w:sz="0" w:space="0" w:color="auto"/>
          </w:divBdr>
          <w:divsChild>
            <w:div w:id="942223995">
              <w:marLeft w:val="0"/>
              <w:marRight w:val="0"/>
              <w:marTop w:val="0"/>
              <w:marBottom w:val="0"/>
              <w:divBdr>
                <w:top w:val="none" w:sz="0" w:space="0" w:color="auto"/>
                <w:left w:val="none" w:sz="0" w:space="0" w:color="auto"/>
                <w:bottom w:val="none" w:sz="0" w:space="0" w:color="auto"/>
                <w:right w:val="none" w:sz="0" w:space="0" w:color="auto"/>
              </w:divBdr>
              <w:divsChild>
                <w:div w:id="60105024">
                  <w:marLeft w:val="0"/>
                  <w:marRight w:val="0"/>
                  <w:marTop w:val="0"/>
                  <w:marBottom w:val="0"/>
                  <w:divBdr>
                    <w:top w:val="none" w:sz="0" w:space="0" w:color="auto"/>
                    <w:left w:val="none" w:sz="0" w:space="0" w:color="auto"/>
                    <w:bottom w:val="none" w:sz="0" w:space="0" w:color="auto"/>
                    <w:right w:val="none" w:sz="0" w:space="0" w:color="auto"/>
                  </w:divBdr>
                  <w:divsChild>
                    <w:div w:id="120528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75108">
          <w:marLeft w:val="0"/>
          <w:marRight w:val="0"/>
          <w:marTop w:val="0"/>
          <w:marBottom w:val="0"/>
          <w:divBdr>
            <w:top w:val="none" w:sz="0" w:space="0" w:color="auto"/>
            <w:left w:val="none" w:sz="0" w:space="0" w:color="auto"/>
            <w:bottom w:val="none" w:sz="0" w:space="0" w:color="auto"/>
            <w:right w:val="none" w:sz="0" w:space="0" w:color="auto"/>
          </w:divBdr>
          <w:divsChild>
            <w:div w:id="1431388617">
              <w:marLeft w:val="0"/>
              <w:marRight w:val="0"/>
              <w:marTop w:val="0"/>
              <w:marBottom w:val="0"/>
              <w:divBdr>
                <w:top w:val="none" w:sz="0" w:space="0" w:color="auto"/>
                <w:left w:val="none" w:sz="0" w:space="0" w:color="auto"/>
                <w:bottom w:val="none" w:sz="0" w:space="0" w:color="auto"/>
                <w:right w:val="none" w:sz="0" w:space="0" w:color="auto"/>
              </w:divBdr>
              <w:divsChild>
                <w:div w:id="616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6380">
      <w:bodyDiv w:val="1"/>
      <w:marLeft w:val="0"/>
      <w:marRight w:val="0"/>
      <w:marTop w:val="0"/>
      <w:marBottom w:val="0"/>
      <w:divBdr>
        <w:top w:val="none" w:sz="0" w:space="0" w:color="auto"/>
        <w:left w:val="none" w:sz="0" w:space="0" w:color="auto"/>
        <w:bottom w:val="none" w:sz="0" w:space="0" w:color="auto"/>
        <w:right w:val="none" w:sz="0" w:space="0" w:color="auto"/>
      </w:divBdr>
    </w:div>
    <w:div w:id="464542099">
      <w:bodyDiv w:val="1"/>
      <w:marLeft w:val="0"/>
      <w:marRight w:val="0"/>
      <w:marTop w:val="0"/>
      <w:marBottom w:val="0"/>
      <w:divBdr>
        <w:top w:val="none" w:sz="0" w:space="0" w:color="auto"/>
        <w:left w:val="none" w:sz="0" w:space="0" w:color="auto"/>
        <w:bottom w:val="none" w:sz="0" w:space="0" w:color="auto"/>
        <w:right w:val="none" w:sz="0" w:space="0" w:color="auto"/>
      </w:divBdr>
    </w:div>
    <w:div w:id="496700063">
      <w:bodyDiv w:val="1"/>
      <w:marLeft w:val="0"/>
      <w:marRight w:val="0"/>
      <w:marTop w:val="0"/>
      <w:marBottom w:val="0"/>
      <w:divBdr>
        <w:top w:val="none" w:sz="0" w:space="0" w:color="auto"/>
        <w:left w:val="none" w:sz="0" w:space="0" w:color="auto"/>
        <w:bottom w:val="none" w:sz="0" w:space="0" w:color="auto"/>
        <w:right w:val="none" w:sz="0" w:space="0" w:color="auto"/>
      </w:divBdr>
    </w:div>
    <w:div w:id="512917109">
      <w:bodyDiv w:val="1"/>
      <w:marLeft w:val="0"/>
      <w:marRight w:val="0"/>
      <w:marTop w:val="0"/>
      <w:marBottom w:val="0"/>
      <w:divBdr>
        <w:top w:val="none" w:sz="0" w:space="0" w:color="auto"/>
        <w:left w:val="none" w:sz="0" w:space="0" w:color="auto"/>
        <w:bottom w:val="none" w:sz="0" w:space="0" w:color="auto"/>
        <w:right w:val="none" w:sz="0" w:space="0" w:color="auto"/>
      </w:divBdr>
    </w:div>
    <w:div w:id="653799097">
      <w:bodyDiv w:val="1"/>
      <w:marLeft w:val="0"/>
      <w:marRight w:val="0"/>
      <w:marTop w:val="0"/>
      <w:marBottom w:val="0"/>
      <w:divBdr>
        <w:top w:val="none" w:sz="0" w:space="0" w:color="auto"/>
        <w:left w:val="none" w:sz="0" w:space="0" w:color="auto"/>
        <w:bottom w:val="none" w:sz="0" w:space="0" w:color="auto"/>
        <w:right w:val="none" w:sz="0" w:space="0" w:color="auto"/>
      </w:divBdr>
    </w:div>
    <w:div w:id="675424637">
      <w:bodyDiv w:val="1"/>
      <w:marLeft w:val="0"/>
      <w:marRight w:val="0"/>
      <w:marTop w:val="0"/>
      <w:marBottom w:val="0"/>
      <w:divBdr>
        <w:top w:val="none" w:sz="0" w:space="0" w:color="auto"/>
        <w:left w:val="none" w:sz="0" w:space="0" w:color="auto"/>
        <w:bottom w:val="none" w:sz="0" w:space="0" w:color="auto"/>
        <w:right w:val="none" w:sz="0" w:space="0" w:color="auto"/>
      </w:divBdr>
    </w:div>
    <w:div w:id="814220906">
      <w:bodyDiv w:val="1"/>
      <w:marLeft w:val="0"/>
      <w:marRight w:val="0"/>
      <w:marTop w:val="0"/>
      <w:marBottom w:val="0"/>
      <w:divBdr>
        <w:top w:val="none" w:sz="0" w:space="0" w:color="auto"/>
        <w:left w:val="none" w:sz="0" w:space="0" w:color="auto"/>
        <w:bottom w:val="none" w:sz="0" w:space="0" w:color="auto"/>
        <w:right w:val="none" w:sz="0" w:space="0" w:color="auto"/>
      </w:divBdr>
    </w:div>
    <w:div w:id="821702261">
      <w:bodyDiv w:val="1"/>
      <w:marLeft w:val="0"/>
      <w:marRight w:val="0"/>
      <w:marTop w:val="0"/>
      <w:marBottom w:val="0"/>
      <w:divBdr>
        <w:top w:val="none" w:sz="0" w:space="0" w:color="auto"/>
        <w:left w:val="none" w:sz="0" w:space="0" w:color="auto"/>
        <w:bottom w:val="none" w:sz="0" w:space="0" w:color="auto"/>
        <w:right w:val="none" w:sz="0" w:space="0" w:color="auto"/>
      </w:divBdr>
    </w:div>
    <w:div w:id="911893020">
      <w:bodyDiv w:val="1"/>
      <w:marLeft w:val="0"/>
      <w:marRight w:val="0"/>
      <w:marTop w:val="0"/>
      <w:marBottom w:val="0"/>
      <w:divBdr>
        <w:top w:val="none" w:sz="0" w:space="0" w:color="auto"/>
        <w:left w:val="none" w:sz="0" w:space="0" w:color="auto"/>
        <w:bottom w:val="none" w:sz="0" w:space="0" w:color="auto"/>
        <w:right w:val="none" w:sz="0" w:space="0" w:color="auto"/>
      </w:divBdr>
    </w:div>
    <w:div w:id="966592577">
      <w:bodyDiv w:val="1"/>
      <w:marLeft w:val="0"/>
      <w:marRight w:val="0"/>
      <w:marTop w:val="0"/>
      <w:marBottom w:val="0"/>
      <w:divBdr>
        <w:top w:val="none" w:sz="0" w:space="0" w:color="auto"/>
        <w:left w:val="none" w:sz="0" w:space="0" w:color="auto"/>
        <w:bottom w:val="none" w:sz="0" w:space="0" w:color="auto"/>
        <w:right w:val="none" w:sz="0" w:space="0" w:color="auto"/>
      </w:divBdr>
    </w:div>
    <w:div w:id="1091850257">
      <w:bodyDiv w:val="1"/>
      <w:marLeft w:val="0"/>
      <w:marRight w:val="0"/>
      <w:marTop w:val="0"/>
      <w:marBottom w:val="0"/>
      <w:divBdr>
        <w:top w:val="none" w:sz="0" w:space="0" w:color="auto"/>
        <w:left w:val="none" w:sz="0" w:space="0" w:color="auto"/>
        <w:bottom w:val="none" w:sz="0" w:space="0" w:color="auto"/>
        <w:right w:val="none" w:sz="0" w:space="0" w:color="auto"/>
      </w:divBdr>
    </w:div>
    <w:div w:id="1207984570">
      <w:bodyDiv w:val="1"/>
      <w:marLeft w:val="0"/>
      <w:marRight w:val="0"/>
      <w:marTop w:val="0"/>
      <w:marBottom w:val="0"/>
      <w:divBdr>
        <w:top w:val="none" w:sz="0" w:space="0" w:color="auto"/>
        <w:left w:val="none" w:sz="0" w:space="0" w:color="auto"/>
        <w:bottom w:val="none" w:sz="0" w:space="0" w:color="auto"/>
        <w:right w:val="none" w:sz="0" w:space="0" w:color="auto"/>
      </w:divBdr>
    </w:div>
    <w:div w:id="1224370344">
      <w:bodyDiv w:val="1"/>
      <w:marLeft w:val="0"/>
      <w:marRight w:val="0"/>
      <w:marTop w:val="0"/>
      <w:marBottom w:val="0"/>
      <w:divBdr>
        <w:top w:val="none" w:sz="0" w:space="0" w:color="auto"/>
        <w:left w:val="none" w:sz="0" w:space="0" w:color="auto"/>
        <w:bottom w:val="none" w:sz="0" w:space="0" w:color="auto"/>
        <w:right w:val="none" w:sz="0" w:space="0" w:color="auto"/>
      </w:divBdr>
    </w:div>
    <w:div w:id="1364476764">
      <w:bodyDiv w:val="1"/>
      <w:marLeft w:val="0"/>
      <w:marRight w:val="0"/>
      <w:marTop w:val="0"/>
      <w:marBottom w:val="0"/>
      <w:divBdr>
        <w:top w:val="none" w:sz="0" w:space="0" w:color="auto"/>
        <w:left w:val="none" w:sz="0" w:space="0" w:color="auto"/>
        <w:bottom w:val="none" w:sz="0" w:space="0" w:color="auto"/>
        <w:right w:val="none" w:sz="0" w:space="0" w:color="auto"/>
      </w:divBdr>
    </w:div>
    <w:div w:id="1398162156">
      <w:bodyDiv w:val="1"/>
      <w:marLeft w:val="0"/>
      <w:marRight w:val="0"/>
      <w:marTop w:val="0"/>
      <w:marBottom w:val="0"/>
      <w:divBdr>
        <w:top w:val="none" w:sz="0" w:space="0" w:color="auto"/>
        <w:left w:val="none" w:sz="0" w:space="0" w:color="auto"/>
        <w:bottom w:val="none" w:sz="0" w:space="0" w:color="auto"/>
        <w:right w:val="none" w:sz="0" w:space="0" w:color="auto"/>
      </w:divBdr>
    </w:div>
    <w:div w:id="1455320187">
      <w:bodyDiv w:val="1"/>
      <w:marLeft w:val="0"/>
      <w:marRight w:val="0"/>
      <w:marTop w:val="0"/>
      <w:marBottom w:val="0"/>
      <w:divBdr>
        <w:top w:val="none" w:sz="0" w:space="0" w:color="auto"/>
        <w:left w:val="none" w:sz="0" w:space="0" w:color="auto"/>
        <w:bottom w:val="none" w:sz="0" w:space="0" w:color="auto"/>
        <w:right w:val="none" w:sz="0" w:space="0" w:color="auto"/>
      </w:divBdr>
    </w:div>
    <w:div w:id="1475294977">
      <w:bodyDiv w:val="1"/>
      <w:marLeft w:val="0"/>
      <w:marRight w:val="0"/>
      <w:marTop w:val="0"/>
      <w:marBottom w:val="0"/>
      <w:divBdr>
        <w:top w:val="none" w:sz="0" w:space="0" w:color="auto"/>
        <w:left w:val="none" w:sz="0" w:space="0" w:color="auto"/>
        <w:bottom w:val="none" w:sz="0" w:space="0" w:color="auto"/>
        <w:right w:val="none" w:sz="0" w:space="0" w:color="auto"/>
      </w:divBdr>
    </w:div>
    <w:div w:id="1491601276">
      <w:bodyDiv w:val="1"/>
      <w:marLeft w:val="0"/>
      <w:marRight w:val="0"/>
      <w:marTop w:val="0"/>
      <w:marBottom w:val="0"/>
      <w:divBdr>
        <w:top w:val="none" w:sz="0" w:space="0" w:color="auto"/>
        <w:left w:val="none" w:sz="0" w:space="0" w:color="auto"/>
        <w:bottom w:val="none" w:sz="0" w:space="0" w:color="auto"/>
        <w:right w:val="none" w:sz="0" w:space="0" w:color="auto"/>
      </w:divBdr>
      <w:divsChild>
        <w:div w:id="2139298936">
          <w:marLeft w:val="0"/>
          <w:marRight w:val="0"/>
          <w:marTop w:val="0"/>
          <w:marBottom w:val="0"/>
          <w:divBdr>
            <w:top w:val="none" w:sz="0" w:space="0" w:color="auto"/>
            <w:left w:val="none" w:sz="0" w:space="0" w:color="auto"/>
            <w:bottom w:val="none" w:sz="0" w:space="0" w:color="auto"/>
            <w:right w:val="none" w:sz="0" w:space="0" w:color="auto"/>
          </w:divBdr>
          <w:divsChild>
            <w:div w:id="1602101127">
              <w:marLeft w:val="0"/>
              <w:marRight w:val="0"/>
              <w:marTop w:val="0"/>
              <w:marBottom w:val="0"/>
              <w:divBdr>
                <w:top w:val="none" w:sz="0" w:space="0" w:color="auto"/>
                <w:left w:val="none" w:sz="0" w:space="0" w:color="auto"/>
                <w:bottom w:val="none" w:sz="0" w:space="0" w:color="auto"/>
                <w:right w:val="none" w:sz="0" w:space="0" w:color="auto"/>
              </w:divBdr>
              <w:divsChild>
                <w:div w:id="1766076852">
                  <w:marLeft w:val="0"/>
                  <w:marRight w:val="0"/>
                  <w:marTop w:val="0"/>
                  <w:marBottom w:val="0"/>
                  <w:divBdr>
                    <w:top w:val="none" w:sz="0" w:space="0" w:color="auto"/>
                    <w:left w:val="none" w:sz="0" w:space="0" w:color="auto"/>
                    <w:bottom w:val="none" w:sz="0" w:space="0" w:color="auto"/>
                    <w:right w:val="none" w:sz="0" w:space="0" w:color="auto"/>
                  </w:divBdr>
                  <w:divsChild>
                    <w:div w:id="15193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2101">
          <w:marLeft w:val="0"/>
          <w:marRight w:val="0"/>
          <w:marTop w:val="0"/>
          <w:marBottom w:val="0"/>
          <w:divBdr>
            <w:top w:val="none" w:sz="0" w:space="0" w:color="auto"/>
            <w:left w:val="none" w:sz="0" w:space="0" w:color="auto"/>
            <w:bottom w:val="none" w:sz="0" w:space="0" w:color="auto"/>
            <w:right w:val="none" w:sz="0" w:space="0" w:color="auto"/>
          </w:divBdr>
          <w:divsChild>
            <w:div w:id="1615944884">
              <w:marLeft w:val="0"/>
              <w:marRight w:val="0"/>
              <w:marTop w:val="0"/>
              <w:marBottom w:val="0"/>
              <w:divBdr>
                <w:top w:val="none" w:sz="0" w:space="0" w:color="auto"/>
                <w:left w:val="none" w:sz="0" w:space="0" w:color="auto"/>
                <w:bottom w:val="none" w:sz="0" w:space="0" w:color="auto"/>
                <w:right w:val="none" w:sz="0" w:space="0" w:color="auto"/>
              </w:divBdr>
              <w:divsChild>
                <w:div w:id="211728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187896">
      <w:bodyDiv w:val="1"/>
      <w:marLeft w:val="0"/>
      <w:marRight w:val="0"/>
      <w:marTop w:val="0"/>
      <w:marBottom w:val="0"/>
      <w:divBdr>
        <w:top w:val="none" w:sz="0" w:space="0" w:color="auto"/>
        <w:left w:val="none" w:sz="0" w:space="0" w:color="auto"/>
        <w:bottom w:val="none" w:sz="0" w:space="0" w:color="auto"/>
        <w:right w:val="none" w:sz="0" w:space="0" w:color="auto"/>
      </w:divBdr>
    </w:div>
    <w:div w:id="1659965027">
      <w:bodyDiv w:val="1"/>
      <w:marLeft w:val="0"/>
      <w:marRight w:val="0"/>
      <w:marTop w:val="0"/>
      <w:marBottom w:val="0"/>
      <w:divBdr>
        <w:top w:val="none" w:sz="0" w:space="0" w:color="auto"/>
        <w:left w:val="none" w:sz="0" w:space="0" w:color="auto"/>
        <w:bottom w:val="none" w:sz="0" w:space="0" w:color="auto"/>
        <w:right w:val="none" w:sz="0" w:space="0" w:color="auto"/>
      </w:divBdr>
    </w:div>
    <w:div w:id="1784836295">
      <w:bodyDiv w:val="1"/>
      <w:marLeft w:val="0"/>
      <w:marRight w:val="0"/>
      <w:marTop w:val="0"/>
      <w:marBottom w:val="0"/>
      <w:divBdr>
        <w:top w:val="none" w:sz="0" w:space="0" w:color="auto"/>
        <w:left w:val="none" w:sz="0" w:space="0" w:color="auto"/>
        <w:bottom w:val="none" w:sz="0" w:space="0" w:color="auto"/>
        <w:right w:val="none" w:sz="0" w:space="0" w:color="auto"/>
      </w:divBdr>
    </w:div>
    <w:div w:id="1961914616">
      <w:bodyDiv w:val="1"/>
      <w:marLeft w:val="0"/>
      <w:marRight w:val="0"/>
      <w:marTop w:val="0"/>
      <w:marBottom w:val="0"/>
      <w:divBdr>
        <w:top w:val="none" w:sz="0" w:space="0" w:color="auto"/>
        <w:left w:val="none" w:sz="0" w:space="0" w:color="auto"/>
        <w:bottom w:val="none" w:sz="0" w:space="0" w:color="auto"/>
        <w:right w:val="none" w:sz="0" w:space="0" w:color="auto"/>
      </w:divBdr>
    </w:div>
    <w:div w:id="1990939544">
      <w:bodyDiv w:val="1"/>
      <w:marLeft w:val="0"/>
      <w:marRight w:val="0"/>
      <w:marTop w:val="0"/>
      <w:marBottom w:val="0"/>
      <w:divBdr>
        <w:top w:val="none" w:sz="0" w:space="0" w:color="auto"/>
        <w:left w:val="none" w:sz="0" w:space="0" w:color="auto"/>
        <w:bottom w:val="none" w:sz="0" w:space="0" w:color="auto"/>
        <w:right w:val="none" w:sz="0" w:space="0" w:color="auto"/>
      </w:divBdr>
    </w:div>
    <w:div w:id="2031637307">
      <w:bodyDiv w:val="1"/>
      <w:marLeft w:val="0"/>
      <w:marRight w:val="0"/>
      <w:marTop w:val="0"/>
      <w:marBottom w:val="0"/>
      <w:divBdr>
        <w:top w:val="none" w:sz="0" w:space="0" w:color="auto"/>
        <w:left w:val="none" w:sz="0" w:space="0" w:color="auto"/>
        <w:bottom w:val="none" w:sz="0" w:space="0" w:color="auto"/>
        <w:right w:val="none" w:sz="0" w:space="0" w:color="auto"/>
      </w:divBdr>
    </w:div>
    <w:div w:id="2036535421">
      <w:bodyDiv w:val="1"/>
      <w:marLeft w:val="0"/>
      <w:marRight w:val="0"/>
      <w:marTop w:val="0"/>
      <w:marBottom w:val="0"/>
      <w:divBdr>
        <w:top w:val="none" w:sz="0" w:space="0" w:color="auto"/>
        <w:left w:val="none" w:sz="0" w:space="0" w:color="auto"/>
        <w:bottom w:val="none" w:sz="0" w:space="0" w:color="auto"/>
        <w:right w:val="none" w:sz="0" w:space="0" w:color="auto"/>
      </w:divBdr>
    </w:div>
    <w:div w:id="2039040884">
      <w:bodyDiv w:val="1"/>
      <w:marLeft w:val="0"/>
      <w:marRight w:val="0"/>
      <w:marTop w:val="0"/>
      <w:marBottom w:val="0"/>
      <w:divBdr>
        <w:top w:val="none" w:sz="0" w:space="0" w:color="auto"/>
        <w:left w:val="none" w:sz="0" w:space="0" w:color="auto"/>
        <w:bottom w:val="none" w:sz="0" w:space="0" w:color="auto"/>
        <w:right w:val="none" w:sz="0" w:space="0" w:color="auto"/>
      </w:divBdr>
    </w:div>
    <w:div w:id="213223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TF58AQSQpd9mqwiai62c1V7rwhCYxyP?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C8DF8-146F-46E1-9D3D-A724F8418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1399</Words>
  <Characters>8399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Oliwia Chmiel</cp:lastModifiedBy>
  <cp:revision>35</cp:revision>
  <dcterms:created xsi:type="dcterms:W3CDTF">2025-10-30T09:23:00Z</dcterms:created>
  <dcterms:modified xsi:type="dcterms:W3CDTF">2025-10-30T09:52:00Z</dcterms:modified>
</cp:coreProperties>
</file>